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B2228C" w14:textId="60A29A08" w:rsidR="000127FF" w:rsidRPr="0069418C" w:rsidRDefault="000127FF" w:rsidP="000127FF">
      <w:pPr>
        <w:pStyle w:val="3GPPHeader"/>
        <w:spacing w:after="60"/>
        <w:rPr>
          <w:rFonts w:ascii="Arial" w:hAnsi="Arial" w:cs="Arial"/>
          <w:sz w:val="24"/>
          <w:szCs w:val="24"/>
          <w:highlight w:val="yellow"/>
        </w:rPr>
      </w:pPr>
      <w:r w:rsidRPr="00EF6B68">
        <w:rPr>
          <w:rFonts w:ascii="Arial" w:hAnsi="Arial" w:cs="Arial"/>
          <w:sz w:val="24"/>
          <w:szCs w:val="24"/>
        </w:rPr>
        <w:t xml:space="preserve">3GPP TSG-RAN WG1 </w:t>
      </w:r>
      <w:r w:rsidRPr="00164D13">
        <w:rPr>
          <w:rFonts w:ascii="Arial" w:hAnsi="Arial" w:cs="Arial"/>
          <w:sz w:val="24"/>
          <w:szCs w:val="24"/>
        </w:rPr>
        <w:t xml:space="preserve">Meeting </w:t>
      </w:r>
      <w:r w:rsidRPr="00AA1576">
        <w:rPr>
          <w:rFonts w:ascii="Arial" w:hAnsi="Arial" w:cs="Arial"/>
          <w:sz w:val="24"/>
          <w:szCs w:val="24"/>
        </w:rPr>
        <w:t>#10</w:t>
      </w:r>
      <w:r w:rsidR="00057E49">
        <w:rPr>
          <w:rFonts w:ascii="Arial" w:hAnsi="Arial" w:cs="Arial"/>
          <w:sz w:val="24"/>
          <w:szCs w:val="24"/>
        </w:rPr>
        <w:t>9</w:t>
      </w:r>
      <w:r w:rsidRPr="00EF6B68">
        <w:rPr>
          <w:rFonts w:ascii="Arial" w:hAnsi="Arial" w:cs="Arial"/>
          <w:sz w:val="24"/>
          <w:szCs w:val="24"/>
        </w:rPr>
        <w:tab/>
      </w:r>
      <w:r w:rsidRPr="000708D9">
        <w:rPr>
          <w:rFonts w:ascii="Arial" w:hAnsi="Arial" w:cs="Arial"/>
          <w:sz w:val="24"/>
          <w:szCs w:val="24"/>
        </w:rPr>
        <w:t>R1-</w:t>
      </w:r>
      <w:r w:rsidR="006341BC" w:rsidRPr="006341BC">
        <w:t xml:space="preserve"> </w:t>
      </w:r>
      <w:r w:rsidR="006341BC" w:rsidRPr="00ED7439">
        <w:rPr>
          <w:rFonts w:ascii="Arial" w:hAnsi="Arial" w:cs="Arial"/>
          <w:sz w:val="24"/>
          <w:szCs w:val="24"/>
        </w:rPr>
        <w:t>220487</w:t>
      </w:r>
      <w:r w:rsidR="006341BC">
        <w:rPr>
          <w:rFonts w:ascii="Arial" w:hAnsi="Arial" w:cs="Arial"/>
          <w:sz w:val="24"/>
          <w:szCs w:val="24"/>
        </w:rPr>
        <w:t>2</w:t>
      </w:r>
    </w:p>
    <w:p w14:paraId="776BE9CF" w14:textId="4DF60419" w:rsidR="00187DC0" w:rsidRPr="00C969FF" w:rsidRDefault="007077C5" w:rsidP="00187DC0">
      <w:pPr>
        <w:pStyle w:val="3GPPHeader"/>
      </w:pPr>
      <w:r w:rsidRPr="007077C5">
        <w:rPr>
          <w:rFonts w:ascii="Arial" w:hAnsi="Arial" w:cs="Arial"/>
          <w:sz w:val="24"/>
          <w:szCs w:val="24"/>
        </w:rPr>
        <w:t>e-Meeting, May 9th – 20th, 2022</w:t>
      </w:r>
    </w:p>
    <w:p w14:paraId="01009BC6" w14:textId="77777777" w:rsidR="00C969FF" w:rsidRPr="00C969FF" w:rsidRDefault="00C969FF" w:rsidP="00C969FF">
      <w:pPr>
        <w:pStyle w:val="3GPPHeader"/>
      </w:pPr>
    </w:p>
    <w:p w14:paraId="0F64B47A" w14:textId="5C3A75F8" w:rsidR="00C969FF" w:rsidRPr="00EF6B68" w:rsidRDefault="00C969FF" w:rsidP="00EF6B68">
      <w:pPr>
        <w:pStyle w:val="3GPPHeader"/>
        <w:spacing w:after="120"/>
        <w:rPr>
          <w:rFonts w:ascii="Arial" w:hAnsi="Arial" w:cs="Arial"/>
          <w:lang w:val="sv-FI"/>
        </w:rPr>
      </w:pPr>
      <w:r w:rsidRPr="00EF6B68">
        <w:rPr>
          <w:rFonts w:ascii="Arial" w:hAnsi="Arial" w:cs="Arial"/>
          <w:lang w:val="sv-FI"/>
        </w:rPr>
        <w:t>Agenda Item:</w:t>
      </w:r>
      <w:r w:rsidRPr="00EF6B68">
        <w:rPr>
          <w:rFonts w:ascii="Arial" w:hAnsi="Arial" w:cs="Arial"/>
          <w:lang w:val="sv-FI"/>
        </w:rPr>
        <w:tab/>
      </w:r>
      <w:r w:rsidR="00945656" w:rsidRPr="00EC5693">
        <w:rPr>
          <w:rFonts w:ascii="Arial" w:hAnsi="Arial" w:cs="Arial"/>
          <w:lang w:val="sv-FI"/>
        </w:rPr>
        <w:t>8.8.</w:t>
      </w:r>
      <w:r w:rsidR="00057E49">
        <w:rPr>
          <w:rFonts w:ascii="Arial" w:hAnsi="Arial" w:cs="Arial"/>
          <w:lang w:val="sv-FI"/>
        </w:rPr>
        <w:t>2</w:t>
      </w:r>
    </w:p>
    <w:p w14:paraId="256C72FB" w14:textId="77777777" w:rsidR="00C969FF" w:rsidRPr="00EF6B68" w:rsidRDefault="00C969FF" w:rsidP="00EF6B68">
      <w:pPr>
        <w:pStyle w:val="3GPPHeader"/>
        <w:spacing w:after="120"/>
        <w:rPr>
          <w:rFonts w:ascii="Arial" w:hAnsi="Arial" w:cs="Arial"/>
        </w:rPr>
      </w:pPr>
      <w:r w:rsidRPr="00EF6B68">
        <w:rPr>
          <w:rFonts w:ascii="Arial" w:hAnsi="Arial" w:cs="Arial"/>
        </w:rPr>
        <w:t>Source:</w:t>
      </w:r>
      <w:r w:rsidRPr="00EF6B68">
        <w:rPr>
          <w:rFonts w:ascii="Arial" w:hAnsi="Arial" w:cs="Arial"/>
        </w:rPr>
        <w:tab/>
        <w:t>Ericsson</w:t>
      </w:r>
    </w:p>
    <w:p w14:paraId="4C83D12D" w14:textId="7B425039" w:rsidR="00C969FF" w:rsidRDefault="00C969FF" w:rsidP="00682C3A">
      <w:pPr>
        <w:pStyle w:val="3GPPHeader"/>
        <w:spacing w:after="480"/>
        <w:rPr>
          <w:rFonts w:ascii="Arial" w:hAnsi="Arial" w:cs="Arial"/>
        </w:rPr>
      </w:pPr>
      <w:r w:rsidRPr="00EF6B68">
        <w:rPr>
          <w:rFonts w:ascii="Arial" w:hAnsi="Arial" w:cs="Arial"/>
        </w:rPr>
        <w:t>Title:</w:t>
      </w:r>
      <w:r w:rsidRPr="00EF6B68">
        <w:rPr>
          <w:rFonts w:ascii="Arial" w:hAnsi="Arial" w:cs="Arial"/>
        </w:rPr>
        <w:tab/>
      </w:r>
      <w:r w:rsidR="00057E49" w:rsidRPr="00057E49">
        <w:rPr>
          <w:rFonts w:ascii="Arial" w:hAnsi="Arial" w:cs="Arial"/>
        </w:rPr>
        <w:t xml:space="preserve">Maintenance </w:t>
      </w:r>
      <w:r w:rsidR="00E85DE4">
        <w:rPr>
          <w:rFonts w:ascii="Arial" w:hAnsi="Arial" w:cs="Arial"/>
        </w:rPr>
        <w:t>of</w:t>
      </w:r>
      <w:r w:rsidR="00057E49" w:rsidRPr="00057E49">
        <w:rPr>
          <w:rFonts w:ascii="Arial" w:hAnsi="Arial" w:cs="Arial"/>
        </w:rPr>
        <w:t xml:space="preserve"> Joint Channel Estimation for PUSCH and PUCCH</w:t>
      </w:r>
    </w:p>
    <w:p w14:paraId="28F95A73" w14:textId="0A2BA7C8" w:rsidR="00BF7642" w:rsidRDefault="007F75D5" w:rsidP="002611E7">
      <w:pPr>
        <w:pStyle w:val="Heading1"/>
      </w:pPr>
      <w:r>
        <w:t>Introduction</w:t>
      </w:r>
    </w:p>
    <w:p w14:paraId="4007B899" w14:textId="7D93ADB1" w:rsidR="0057418C" w:rsidRDefault="00157952" w:rsidP="00B51F17">
      <w:pPr>
        <w:spacing w:after="0"/>
      </w:pPr>
      <w:r>
        <w:t xml:space="preserve">In this contribution, we discuss </w:t>
      </w:r>
      <w:r w:rsidR="003D2569">
        <w:t xml:space="preserve">remaining </w:t>
      </w:r>
      <w:r w:rsidR="00704F25">
        <w:t xml:space="preserve">correction for the </w:t>
      </w:r>
      <w:r w:rsidRPr="00157952">
        <w:t xml:space="preserve">joint channel estimation </w:t>
      </w:r>
      <w:r w:rsidR="003D2569">
        <w:t xml:space="preserve">feature in the Rel-17 NR coverage enhancement work.  </w:t>
      </w:r>
      <w:r w:rsidR="00CC2131">
        <w:t xml:space="preserve">We </w:t>
      </w:r>
      <w:r w:rsidR="00874425">
        <w:t xml:space="preserve">first </w:t>
      </w:r>
      <w:r w:rsidR="00CC2131">
        <w:t xml:space="preserve">discuss </w:t>
      </w:r>
      <w:r w:rsidR="009F294F">
        <w:t xml:space="preserve">the </w:t>
      </w:r>
      <w:r w:rsidR="00CC2131">
        <w:t>frequency hopping (FH)</w:t>
      </w:r>
      <w:r w:rsidR="003D2569">
        <w:t xml:space="preserve"> design</w:t>
      </w:r>
      <w:r w:rsidR="00CC2131">
        <w:t xml:space="preserve">, considering suitable patterns and their relation to DMRS bundles. </w:t>
      </w:r>
      <w:r w:rsidR="009F294F">
        <w:t xml:space="preserve">A companion paper </w:t>
      </w:r>
      <w:r w:rsidR="009F294F">
        <w:fldChar w:fldCharType="begin"/>
      </w:r>
      <w:r w:rsidR="009F294F">
        <w:instrText xml:space="preserve"> REF _Ref84007696 \r \h </w:instrText>
      </w:r>
      <w:r w:rsidR="009F294F">
        <w:fldChar w:fldCharType="separate"/>
      </w:r>
      <w:r w:rsidR="00AC1EC6">
        <w:t>[1]</w:t>
      </w:r>
      <w:r w:rsidR="009F294F">
        <w:fldChar w:fldCharType="end"/>
      </w:r>
      <w:r w:rsidR="009F294F">
        <w:t xml:space="preserve"> provides further analysis and presents simulation results, including the gains from the Rel-17 hopping pattern when not used with DMRS bundling.  </w:t>
      </w:r>
      <w:r w:rsidR="00874425">
        <w:t>We next consider open issue</w:t>
      </w:r>
      <w:r w:rsidR="00BA08E7">
        <w:t>s</w:t>
      </w:r>
      <w:r w:rsidR="00874425">
        <w:t xml:space="preserve"> in the current specifications on how event</w:t>
      </w:r>
      <w:r w:rsidR="00BA08E7">
        <w:t>s</w:t>
      </w:r>
      <w:r w:rsidR="00874425">
        <w:t xml:space="preserve"> </w:t>
      </w:r>
      <w:r w:rsidR="00BA08E7">
        <w:t xml:space="preserve">are defined </w:t>
      </w:r>
      <w:r w:rsidR="00874425">
        <w:t xml:space="preserve">for the purpose of time domain window determination.  </w:t>
      </w:r>
      <w:r w:rsidR="003D2569">
        <w:t xml:space="preserve">How to specify </w:t>
      </w:r>
      <w:r w:rsidR="001F2DE9">
        <w:t xml:space="preserve">transmit power control (TPC) </w:t>
      </w:r>
      <w:r w:rsidR="003D2569">
        <w:t xml:space="preserve">using DCI format 2_2 is </w:t>
      </w:r>
      <w:r w:rsidR="001F2DE9">
        <w:t xml:space="preserve">also covered. </w:t>
      </w:r>
    </w:p>
    <w:p w14:paraId="65ADA58E" w14:textId="74AAD554" w:rsidR="00D8415D" w:rsidRPr="0029191F" w:rsidRDefault="009D0E62" w:rsidP="004D5B6C">
      <w:pPr>
        <w:pStyle w:val="Heading1"/>
        <w:spacing w:before="360"/>
      </w:pPr>
      <w:r w:rsidRPr="00EA010B">
        <w:t>Discussion</w:t>
      </w:r>
    </w:p>
    <w:p w14:paraId="5A4E9E8C" w14:textId="30C6B107" w:rsidR="005B1196" w:rsidRDefault="005B1196" w:rsidP="00B51F17">
      <w:pPr>
        <w:pStyle w:val="Heading2"/>
      </w:pPr>
      <w:r w:rsidRPr="005B1196">
        <w:t>Frequency Hopping Design Aspects</w:t>
      </w:r>
    </w:p>
    <w:p w14:paraId="200BF1A7" w14:textId="280702FF" w:rsidR="00AE43D1" w:rsidRDefault="00E1608E" w:rsidP="00B51F17">
      <w:pPr>
        <w:pStyle w:val="Heading3"/>
      </w:pPr>
      <w:bookmarkStart w:id="0" w:name="_Ref86842550"/>
      <w:bookmarkStart w:id="1" w:name="_Ref83993626"/>
      <w:r>
        <w:t>Relation between</w:t>
      </w:r>
      <w:r w:rsidR="00AE43D1">
        <w:t xml:space="preserve"> </w:t>
      </w:r>
      <w:r w:rsidR="008C4057">
        <w:t>frequency hopping</w:t>
      </w:r>
      <w:r w:rsidR="00AE43D1">
        <w:t xml:space="preserve"> and time domain window</w:t>
      </w:r>
      <w:bookmarkEnd w:id="0"/>
    </w:p>
    <w:bookmarkEnd w:id="1"/>
    <w:p w14:paraId="217D68D5" w14:textId="60FE4CAF" w:rsidR="0034793D" w:rsidRDefault="0034793D" w:rsidP="00F56E2D">
      <w:pPr>
        <w:spacing w:before="120" w:after="120"/>
        <w:rPr>
          <w:lang w:val="en-GB"/>
        </w:rPr>
      </w:pPr>
      <w:r>
        <w:rPr>
          <w:lang w:val="en-GB"/>
        </w:rPr>
        <w:t>The Rel-15 inter-slot frequency hopping pattern for PUSCH is not compatible with DMRS bundling, since it hops every slot.  This motivated the inclusion of Rel-17 hopping patterns in the NR coverage enhancement WID according to the following:</w:t>
      </w:r>
    </w:p>
    <w:p w14:paraId="6116CDF6" w14:textId="77777777" w:rsidR="0034793D" w:rsidRDefault="0034793D" w:rsidP="0034793D">
      <w:pPr>
        <w:numPr>
          <w:ilvl w:val="2"/>
          <w:numId w:val="62"/>
        </w:numPr>
        <w:tabs>
          <w:tab w:val="clear" w:pos="2160"/>
          <w:tab w:val="num" w:pos="927"/>
        </w:tabs>
        <w:spacing w:before="120" w:after="120" w:line="276" w:lineRule="auto"/>
        <w:ind w:left="927"/>
        <w:rPr>
          <w:color w:val="FF0000"/>
        </w:rPr>
      </w:pPr>
      <w:r w:rsidRPr="009B1998">
        <w:t>Inter-slot frequency hopping with inter-slot bundling</w:t>
      </w:r>
      <w:r>
        <w:t xml:space="preserve"> to enable j</w:t>
      </w:r>
      <w:r w:rsidRPr="009B1998">
        <w:t>oint channel estimation</w:t>
      </w:r>
      <w:r>
        <w:t xml:space="preserve"> [RAN1]</w:t>
      </w:r>
    </w:p>
    <w:p w14:paraId="16D0BE07" w14:textId="0AEA1C2D" w:rsidR="0034793D" w:rsidRDefault="0034793D" w:rsidP="00F56E2D">
      <w:pPr>
        <w:spacing w:before="120" w:after="120"/>
        <w:rPr>
          <w:lang w:val="en-GB"/>
        </w:rPr>
      </w:pPr>
      <w:r>
        <w:rPr>
          <w:lang w:val="en-GB"/>
        </w:rPr>
        <w:t xml:space="preserve">While such a new pattern is clearly needed to enable inter-slot DMRS bundling, how this feature should be combined with other features and whether the Rel-17 inter-slot hopping mechanism requires DMRS bundling to be useful is left open in the WID.  This interaction with other features is normally left open in WIDs, and dependencies are commonly resolved in UE feature discussions.  We further observe that the inter-slot frequency hopping mechanism was only part of PUSCH enhancements in the WID, but </w:t>
      </w:r>
      <w:r w:rsidR="005B3654">
        <w:rPr>
          <w:lang w:val="en-GB"/>
        </w:rPr>
        <w:t xml:space="preserve">during the discussion </w:t>
      </w:r>
      <w:r>
        <w:rPr>
          <w:lang w:val="en-GB"/>
        </w:rPr>
        <w:t>it was agreed to also specify the hopping pattern for PUCCH.</w:t>
      </w:r>
    </w:p>
    <w:p w14:paraId="674DB627" w14:textId="04A6DFD2" w:rsidR="00C3655A" w:rsidRDefault="00C3655A" w:rsidP="00F56E2D">
      <w:pPr>
        <w:spacing w:before="120" w:after="120"/>
        <w:rPr>
          <w:lang w:val="en-GB"/>
        </w:rPr>
      </w:pPr>
      <w:r>
        <w:rPr>
          <w:lang w:val="en-GB"/>
        </w:rPr>
        <w:t>The Rel-17 frequency hopping procedure was designed such that hopping configurations take priority over both configured and actual TDW determination, as can be seen in the RAN1#107 agreement below.  Because of this priority, Rel-17 frequency hopping can function perfectly well without DMRS bundling.</w:t>
      </w:r>
    </w:p>
    <w:p w14:paraId="02A76D32" w14:textId="77777777" w:rsidR="00C3655A" w:rsidRPr="00C3655A" w:rsidRDefault="00C3655A" w:rsidP="000708D9">
      <w:pPr>
        <w:spacing w:after="0" w:line="240" w:lineRule="auto"/>
        <w:ind w:left="567"/>
        <w:rPr>
          <w:rFonts w:ascii="Calibri" w:eastAsia="DengXian" w:hAnsi="Calibri" w:cs="Calibri"/>
          <w:szCs w:val="20"/>
          <w:highlight w:val="green"/>
          <w:lang w:eastAsia="zh-CN"/>
        </w:rPr>
      </w:pPr>
      <w:r w:rsidRPr="00C3655A">
        <w:rPr>
          <w:rFonts w:ascii="Calibri" w:eastAsia="DengXian" w:hAnsi="Calibri" w:cs="Calibri"/>
          <w:b/>
          <w:bCs/>
          <w:szCs w:val="20"/>
          <w:highlight w:val="green"/>
          <w:lang w:eastAsia="zh-CN"/>
        </w:rPr>
        <w:t>Agreement</w:t>
      </w:r>
      <w:r w:rsidRPr="00C3655A">
        <w:rPr>
          <w:rFonts w:ascii="Calibri" w:eastAsia="DengXian" w:hAnsi="Calibri" w:cs="Calibri"/>
          <w:szCs w:val="20"/>
          <w:highlight w:val="green"/>
          <w:lang w:eastAsia="zh-CN"/>
        </w:rPr>
        <w:t xml:space="preserve"> </w:t>
      </w:r>
    </w:p>
    <w:p w14:paraId="6C14B9EE" w14:textId="77777777" w:rsidR="00C3655A" w:rsidRPr="00C3655A" w:rsidRDefault="00C3655A" w:rsidP="000708D9">
      <w:pPr>
        <w:spacing w:after="0" w:line="240" w:lineRule="auto"/>
        <w:ind w:left="567"/>
        <w:rPr>
          <w:rFonts w:ascii="Calibri" w:eastAsia="DengXian" w:hAnsi="Calibri" w:cs="Calibri"/>
          <w:szCs w:val="20"/>
          <w:highlight w:val="yellow"/>
          <w:lang w:eastAsia="zh-CN"/>
        </w:rPr>
      </w:pPr>
      <w:r w:rsidRPr="00C3655A">
        <w:rPr>
          <w:rFonts w:ascii="Calibri" w:eastAsia="Calibri" w:hAnsi="Calibri" w:cs="Calibri"/>
          <w:b/>
          <w:bCs/>
          <w:szCs w:val="20"/>
        </w:rPr>
        <w:t xml:space="preserve">For the interaction between inter-slot frequency hopping and DMRS bundling for PUCCH/PUSCH repetitions, a UE performs the “hopping intervals determination”, “configured TDW </w:t>
      </w:r>
      <w:r w:rsidRPr="00C3655A">
        <w:rPr>
          <w:rFonts w:ascii="Calibri" w:eastAsia="Calibri" w:hAnsi="Calibri" w:cs="Calibri"/>
          <w:b/>
          <w:bCs/>
          <w:szCs w:val="20"/>
        </w:rPr>
        <w:lastRenderedPageBreak/>
        <w:t>determination”, and “actual TDW determination” in a sequential ordering, based on the following option 1.</w:t>
      </w:r>
    </w:p>
    <w:p w14:paraId="722DC417" w14:textId="77777777" w:rsidR="00C3655A" w:rsidRPr="00C3655A" w:rsidRDefault="00C3655A" w:rsidP="000708D9">
      <w:pPr>
        <w:spacing w:after="0" w:line="240" w:lineRule="auto"/>
        <w:ind w:left="567"/>
        <w:rPr>
          <w:rFonts w:ascii="Calibri" w:eastAsia="Calibri" w:hAnsi="Calibri" w:cs="Calibri"/>
          <w:szCs w:val="20"/>
        </w:rPr>
      </w:pPr>
    </w:p>
    <w:p w14:paraId="60C89506" w14:textId="77777777" w:rsidR="00C3655A" w:rsidRPr="00C3655A" w:rsidRDefault="00C3655A" w:rsidP="000708D9">
      <w:pPr>
        <w:numPr>
          <w:ilvl w:val="0"/>
          <w:numId w:val="130"/>
        </w:numPr>
        <w:spacing w:after="0" w:line="280" w:lineRule="atLeast"/>
        <w:ind w:left="1287"/>
        <w:jc w:val="both"/>
        <w:rPr>
          <w:rFonts w:ascii="Times New Roman" w:eastAsia="SimSun" w:hAnsi="Times New Roman" w:cs="Times New Roman"/>
          <w:b/>
          <w:bCs/>
          <w:sz w:val="20"/>
          <w:szCs w:val="20"/>
          <w:lang w:val="en-GB" w:eastAsia="x-none"/>
        </w:rPr>
      </w:pPr>
      <w:r w:rsidRPr="00C3655A">
        <w:rPr>
          <w:rFonts w:ascii="Times New Roman" w:eastAsia="SimSun" w:hAnsi="Times New Roman" w:cs="Times New Roman"/>
          <w:b/>
          <w:bCs/>
          <w:sz w:val="20"/>
          <w:szCs w:val="20"/>
          <w:lang w:val="en-GB" w:eastAsia="x-none"/>
        </w:rPr>
        <w:t>Option 1: “hopping intervals determination” -&gt; “configured TDW determination” -&gt; “actual TDW determination”</w:t>
      </w:r>
    </w:p>
    <w:p w14:paraId="3465F586" w14:textId="77777777" w:rsidR="00C3655A" w:rsidRDefault="00C3655A" w:rsidP="00F56E2D">
      <w:pPr>
        <w:spacing w:before="120" w:after="120"/>
        <w:rPr>
          <w:lang w:val="en-GB"/>
        </w:rPr>
      </w:pPr>
    </w:p>
    <w:p w14:paraId="70E53D89" w14:textId="68918EC8" w:rsidR="00E057EA" w:rsidRPr="00F11102" w:rsidRDefault="00C3655A" w:rsidP="00F56E2D">
      <w:pPr>
        <w:spacing w:before="120" w:after="120"/>
        <w:rPr>
          <w:lang w:val="en-GB"/>
        </w:rPr>
      </w:pPr>
      <w:r>
        <w:rPr>
          <w:lang w:val="en-GB"/>
        </w:rPr>
        <w:t>However, t</w:t>
      </w:r>
      <w:r w:rsidR="000523B6">
        <w:rPr>
          <w:lang w:val="en-GB"/>
        </w:rPr>
        <w:t xml:space="preserve">he current specifications do not support configuration of the Rel-17 inter-slot frequency hopping pattern when DMRS bundling is not configured.  This is an artificial restriction in our understanding, since the UE hopping pattern is independent of if DMRS bundling is configured.  </w:t>
      </w:r>
      <w:r w:rsidR="00E057EA">
        <w:rPr>
          <w:lang w:val="en-GB"/>
        </w:rPr>
        <w:t xml:space="preserve">It is particularly artificial since a UE may use only the hopping pattern even when configured for DMRS bundling.  For example, if the UE is configured with a nominal TDW length of two slots and a frequency hopping interval of </w:t>
      </w:r>
      <w:r w:rsidR="00F917CC">
        <w:rPr>
          <w:lang w:val="en-GB"/>
        </w:rPr>
        <w:t xml:space="preserve">10 </w:t>
      </w:r>
      <w:r w:rsidR="00E057EA">
        <w:rPr>
          <w:lang w:val="en-GB"/>
        </w:rPr>
        <w:t xml:space="preserve">slots, if the TDD pattern is </w:t>
      </w:r>
      <w:r w:rsidR="00A23EC8">
        <w:rPr>
          <w:lang w:val="en-GB"/>
        </w:rPr>
        <w:t>DDDSU</w:t>
      </w:r>
      <w:r w:rsidR="00E057EA">
        <w:rPr>
          <w:lang w:val="en-GB"/>
        </w:rPr>
        <w:t xml:space="preserve">, the UE will </w:t>
      </w:r>
      <w:r w:rsidR="00A23EC8">
        <w:rPr>
          <w:lang w:val="en-GB"/>
        </w:rPr>
        <w:t xml:space="preserve">hop once every </w:t>
      </w:r>
      <w:r w:rsidR="00F917CC">
        <w:rPr>
          <w:lang w:val="en-GB"/>
        </w:rPr>
        <w:t xml:space="preserve">10 </w:t>
      </w:r>
      <w:r w:rsidR="00A23EC8">
        <w:rPr>
          <w:lang w:val="en-GB"/>
        </w:rPr>
        <w:t>slots while not bundling DMRS, since no actual TDWs greater than length 1 can be formed.</w:t>
      </w:r>
      <w:r w:rsidR="00167A5C">
        <w:rPr>
          <w:lang w:val="en-GB"/>
        </w:rPr>
        <w:t xml:space="preserve">  Similarly, for both FDD and TDD if there is some other event like another channel always scheduled between the PUSCH/PUCCH </w:t>
      </w:r>
      <w:r w:rsidR="00167A5C" w:rsidRPr="00C85380">
        <w:rPr>
          <w:lang w:val="en-GB"/>
        </w:rPr>
        <w:t>repetitions, the bundling will again be precluded</w:t>
      </w:r>
      <w:r w:rsidR="005B3654" w:rsidRPr="0013042B">
        <w:rPr>
          <w:lang w:val="en-GB"/>
        </w:rPr>
        <w:t>, but not the new frequency hopping pattern</w:t>
      </w:r>
      <w:r w:rsidR="00167A5C" w:rsidRPr="00F11102">
        <w:rPr>
          <w:lang w:val="en-GB"/>
        </w:rPr>
        <w:t>.</w:t>
      </w:r>
    </w:p>
    <w:p w14:paraId="1B1939F1" w14:textId="3B9CB646" w:rsidR="00A23EC8" w:rsidRPr="00F11102" w:rsidRDefault="00A23EC8" w:rsidP="00151CD8">
      <w:pPr>
        <w:spacing w:before="120" w:after="0"/>
        <w:rPr>
          <w:lang w:val="en-GB"/>
        </w:rPr>
      </w:pPr>
      <w:r w:rsidRPr="00F11102">
        <w:rPr>
          <w:b/>
          <w:bCs/>
          <w:lang w:val="en-GB"/>
        </w:rPr>
        <w:t>Observations</w:t>
      </w:r>
      <w:r w:rsidR="00BB689F">
        <w:rPr>
          <w:b/>
          <w:bCs/>
          <w:lang w:val="en-GB"/>
        </w:rPr>
        <w:t xml:space="preserve"> 1-2</w:t>
      </w:r>
      <w:r w:rsidRPr="00F11102">
        <w:rPr>
          <w:lang w:val="en-GB"/>
        </w:rPr>
        <w:t>:</w:t>
      </w:r>
    </w:p>
    <w:p w14:paraId="42C70D99" w14:textId="6653AEB3" w:rsidR="00BE2549" w:rsidRPr="000708D9" w:rsidRDefault="00BE2549" w:rsidP="00151CD8">
      <w:pPr>
        <w:pStyle w:val="ListParagraph"/>
        <w:numPr>
          <w:ilvl w:val="0"/>
          <w:numId w:val="142"/>
        </w:numPr>
        <w:spacing w:after="120"/>
        <w:rPr>
          <w:rFonts w:asciiTheme="minorHAnsi" w:hAnsiTheme="minorHAnsi"/>
          <w:lang w:val="en-GB"/>
        </w:rPr>
      </w:pPr>
      <w:r w:rsidRPr="000708D9">
        <w:rPr>
          <w:rFonts w:asciiTheme="minorHAnsi" w:hAnsiTheme="minorHAnsi"/>
          <w:lang w:val="en-GB"/>
        </w:rPr>
        <w:t>RAN1 has already extended the support for the Rel-17 hopping pattern beyond what is in the WID by supporting it for PUCCH</w:t>
      </w:r>
    </w:p>
    <w:p w14:paraId="70A29D2E" w14:textId="50575E3C" w:rsidR="00A23EC8" w:rsidRPr="000708D9" w:rsidRDefault="00A23EC8" w:rsidP="00151CD8">
      <w:pPr>
        <w:pStyle w:val="ListParagraph"/>
        <w:numPr>
          <w:ilvl w:val="0"/>
          <w:numId w:val="142"/>
        </w:numPr>
        <w:spacing w:after="120"/>
        <w:rPr>
          <w:rFonts w:asciiTheme="minorHAnsi" w:hAnsiTheme="minorHAnsi"/>
          <w:lang w:val="en-GB"/>
        </w:rPr>
      </w:pPr>
      <w:r w:rsidRPr="000708D9">
        <w:rPr>
          <w:rFonts w:asciiTheme="minorHAnsi" w:hAnsiTheme="minorHAnsi"/>
          <w:lang w:val="en-GB"/>
        </w:rPr>
        <w:t>Restricting the Rel-17 inter-slot hopping pattern to be used with DMRS bundling is artificial and inconsistent.</w:t>
      </w:r>
    </w:p>
    <w:p w14:paraId="3474EFD6" w14:textId="4BC87A48" w:rsidR="00A23EC8" w:rsidRPr="000708D9" w:rsidRDefault="00A23EC8" w:rsidP="00A23EC8">
      <w:pPr>
        <w:pStyle w:val="ListParagraph"/>
        <w:numPr>
          <w:ilvl w:val="1"/>
          <w:numId w:val="142"/>
        </w:numPr>
        <w:spacing w:before="120" w:after="120"/>
        <w:rPr>
          <w:rFonts w:asciiTheme="minorHAnsi" w:hAnsiTheme="minorHAnsi"/>
          <w:lang w:val="en-GB"/>
        </w:rPr>
      </w:pPr>
      <w:r w:rsidRPr="000708D9">
        <w:rPr>
          <w:rFonts w:asciiTheme="minorHAnsi" w:hAnsiTheme="minorHAnsi"/>
          <w:lang w:val="en-GB"/>
        </w:rPr>
        <w:t>The Rel-17 hopping pattern does not depend on DMRS bundling behavior</w:t>
      </w:r>
    </w:p>
    <w:p w14:paraId="6507F372" w14:textId="1F3BB04E" w:rsidR="00A23EC8" w:rsidRPr="000708D9" w:rsidRDefault="00A23EC8" w:rsidP="00A23EC8">
      <w:pPr>
        <w:pStyle w:val="ListParagraph"/>
        <w:numPr>
          <w:ilvl w:val="1"/>
          <w:numId w:val="142"/>
        </w:numPr>
        <w:spacing w:before="120" w:after="120"/>
        <w:rPr>
          <w:rFonts w:asciiTheme="minorHAnsi" w:hAnsiTheme="minorHAnsi"/>
          <w:lang w:val="en-GB"/>
        </w:rPr>
      </w:pPr>
      <w:r w:rsidRPr="000708D9">
        <w:rPr>
          <w:rFonts w:asciiTheme="minorHAnsi" w:hAnsiTheme="minorHAnsi"/>
          <w:lang w:val="en-GB"/>
        </w:rPr>
        <w:t>A UE can be configured with DMRS bundling, but not actually bundle DMRS, and still hop according to the Rel-17 pattern</w:t>
      </w:r>
    </w:p>
    <w:p w14:paraId="4FE75A54" w14:textId="59799EF4" w:rsidR="00A23EC8" w:rsidRPr="000708D9" w:rsidRDefault="00A23EC8" w:rsidP="00A23EC8">
      <w:pPr>
        <w:pStyle w:val="ListParagraph"/>
        <w:numPr>
          <w:ilvl w:val="2"/>
          <w:numId w:val="142"/>
        </w:numPr>
        <w:spacing w:before="120" w:after="120"/>
        <w:rPr>
          <w:rFonts w:asciiTheme="minorHAnsi" w:hAnsiTheme="minorHAnsi"/>
          <w:lang w:val="en-GB"/>
        </w:rPr>
      </w:pPr>
      <w:r w:rsidRPr="000708D9">
        <w:rPr>
          <w:rFonts w:asciiTheme="minorHAnsi" w:hAnsiTheme="minorHAnsi"/>
          <w:lang w:val="en-GB"/>
        </w:rPr>
        <w:t>E.g. for DDDSU TDD patterns</w:t>
      </w:r>
      <w:r w:rsidR="00167A5C" w:rsidRPr="000708D9">
        <w:rPr>
          <w:rFonts w:asciiTheme="minorHAnsi" w:hAnsiTheme="minorHAnsi"/>
          <w:lang w:val="en-GB"/>
        </w:rPr>
        <w:t>, if there is another channel always scheduled between repetitions, etc.</w:t>
      </w:r>
    </w:p>
    <w:p w14:paraId="1BDC4C16" w14:textId="77777777" w:rsidR="00212879" w:rsidRDefault="00952A87" w:rsidP="000708D9">
      <w:pPr>
        <w:spacing w:before="120" w:after="120"/>
        <w:rPr>
          <w:lang w:val="en-GB"/>
        </w:rPr>
      </w:pPr>
      <w:r>
        <w:rPr>
          <w:lang w:val="en-GB"/>
        </w:rPr>
        <w:t xml:space="preserve">Not all UEs in a cell may benefit from, or even support, joint channel estimation, but such UEs may need to use the same hopping pattern in order to make efficient use of PUSCH resource in a cell. Therefore, it would be beneficial to configure the </w:t>
      </w:r>
      <w:r w:rsidR="001910D0">
        <w:rPr>
          <w:lang w:val="en-GB"/>
        </w:rPr>
        <w:t xml:space="preserve">Rel-17 </w:t>
      </w:r>
      <w:r>
        <w:rPr>
          <w:lang w:val="en-GB"/>
        </w:rPr>
        <w:t>hopping patterns for UEs not supporting DMRS bundling.</w:t>
      </w:r>
    </w:p>
    <w:p w14:paraId="0A65BF0B" w14:textId="2CF66FC5" w:rsidR="00212879" w:rsidRDefault="00212879" w:rsidP="00952A87">
      <w:pPr>
        <w:rPr>
          <w:lang w:val="en-GB"/>
        </w:rPr>
      </w:pPr>
      <w:r>
        <w:rPr>
          <w:lang w:val="en-GB"/>
        </w:rPr>
        <w:t xml:space="preserve">The Rel-17 hopping pattern has benefits for Repetition Type A and TBoMS that are independent of if DMRS bundling is configured.  As shown in </w:t>
      </w:r>
      <w:r>
        <w:rPr>
          <w:lang w:val="en-GB"/>
        </w:rPr>
        <w:fldChar w:fldCharType="begin"/>
      </w:r>
      <w:r>
        <w:rPr>
          <w:lang w:val="en-GB"/>
        </w:rPr>
        <w:instrText xml:space="preserve"> REF _Ref84007696 \r \h </w:instrText>
      </w:r>
      <w:r>
        <w:rPr>
          <w:lang w:val="en-GB"/>
        </w:rPr>
      </w:r>
      <w:r>
        <w:rPr>
          <w:lang w:val="en-GB"/>
        </w:rPr>
        <w:fldChar w:fldCharType="separate"/>
      </w:r>
      <w:r w:rsidR="00AC1EC6">
        <w:rPr>
          <w:lang w:val="en-GB"/>
        </w:rPr>
        <w:t>[1]</w:t>
      </w:r>
      <w:r>
        <w:rPr>
          <w:lang w:val="en-GB"/>
        </w:rPr>
        <w:fldChar w:fldCharType="end"/>
      </w:r>
      <w:r>
        <w:rPr>
          <w:lang w:val="en-GB"/>
        </w:rPr>
        <w:t xml:space="preserve">, the Rel-15 hopping pattern is not well matched to the RV cycling pattern for Repetition Type A, whereas the extra flexibility of the Rel-17 pattern can better match the cycling pattern </w:t>
      </w:r>
      <w:r w:rsidR="003D612A">
        <w:rPr>
          <w:lang w:val="en-GB"/>
        </w:rPr>
        <w:t>and</w:t>
      </w:r>
      <w:r>
        <w:rPr>
          <w:lang w:val="en-GB"/>
        </w:rPr>
        <w:t xml:space="preserve"> can improve performance due to the </w:t>
      </w:r>
      <w:r w:rsidR="003D612A">
        <w:rPr>
          <w:lang w:val="en-GB"/>
        </w:rPr>
        <w:t xml:space="preserve">balanced </w:t>
      </w:r>
      <w:r>
        <w:rPr>
          <w:lang w:val="en-GB"/>
        </w:rPr>
        <w:t xml:space="preserve">distribution of the systematic bits.  </w:t>
      </w:r>
      <w:r w:rsidR="00B044E3">
        <w:rPr>
          <w:lang w:val="en-GB"/>
        </w:rPr>
        <w:t>Example gains on the order of 0.5 dB were observed at 10% BLER.</w:t>
      </w:r>
    </w:p>
    <w:p w14:paraId="038049BD" w14:textId="5CB4E3B1" w:rsidR="00B41A04" w:rsidRDefault="00952A87" w:rsidP="00BB2174">
      <w:r>
        <w:rPr>
          <w:lang w:val="en-GB"/>
        </w:rPr>
        <w:t xml:space="preserve">For all these reasons, </w:t>
      </w:r>
      <w:r w:rsidR="00EA3A1E">
        <w:rPr>
          <w:lang w:val="en-GB"/>
        </w:rPr>
        <w:t xml:space="preserve">not only </w:t>
      </w:r>
      <w:r>
        <w:rPr>
          <w:lang w:val="en-GB"/>
        </w:rPr>
        <w:t xml:space="preserve">should </w:t>
      </w:r>
      <w:r w:rsidR="00EA3A1E">
        <w:rPr>
          <w:lang w:val="en-GB"/>
        </w:rPr>
        <w:t xml:space="preserve">it </w:t>
      </w:r>
      <w:r>
        <w:rPr>
          <w:lang w:val="en-GB"/>
        </w:rPr>
        <w:t>be possible to configure the</w:t>
      </w:r>
      <w:r w:rsidR="007B4329">
        <w:t xml:space="preserve"> FH configuration </w:t>
      </w:r>
      <w:r w:rsidR="00873A45">
        <w:t>independently of any JCE windows</w:t>
      </w:r>
      <w:r w:rsidR="00EA3A1E">
        <w:t xml:space="preserve"> as agreed above</w:t>
      </w:r>
      <w:r w:rsidR="00873A45">
        <w:t xml:space="preserve">, </w:t>
      </w:r>
      <w:r w:rsidR="00EA3A1E">
        <w:t xml:space="preserve">but </w:t>
      </w:r>
      <w:r w:rsidR="00873A45">
        <w:t xml:space="preserve">the patterns should be configurable for all UEs, even if they do not </w:t>
      </w:r>
      <w:r w:rsidR="00351E6B">
        <w:t xml:space="preserve">support </w:t>
      </w:r>
      <w:r w:rsidR="00B41A04">
        <w:t>DMRS bundling</w:t>
      </w:r>
      <w:r w:rsidR="00873A45">
        <w:t>.</w:t>
      </w:r>
    </w:p>
    <w:p w14:paraId="578EF477" w14:textId="77777777" w:rsidR="00B41A04" w:rsidRDefault="00B41A04" w:rsidP="00B86658">
      <w:pPr>
        <w:keepNext/>
        <w:spacing w:after="0"/>
        <w:rPr>
          <w:rFonts w:ascii="Times" w:eastAsia="Yu Mincho" w:hAnsi="Times" w:cs="Times New Roman"/>
          <w:sz w:val="20"/>
          <w:szCs w:val="24"/>
          <w:highlight w:val="green"/>
          <w:u w:val="single"/>
          <w:lang w:eastAsia="ja-JP"/>
        </w:rPr>
      </w:pPr>
      <w:r>
        <w:rPr>
          <w:rFonts w:eastAsia="Yu Mincho"/>
          <w:highlight w:val="green"/>
          <w:u w:val="single"/>
          <w:lang w:eastAsia="ja-JP"/>
        </w:rPr>
        <w:t>Agreement:</w:t>
      </w:r>
    </w:p>
    <w:p w14:paraId="22454E34" w14:textId="77777777" w:rsidR="00B41A04" w:rsidRPr="00BB2174" w:rsidRDefault="00B41A04" w:rsidP="00B41A04">
      <w:pPr>
        <w:pStyle w:val="ListParagraph"/>
        <w:numPr>
          <w:ilvl w:val="0"/>
          <w:numId w:val="93"/>
        </w:numPr>
        <w:overflowPunct w:val="0"/>
        <w:autoSpaceDE w:val="0"/>
        <w:autoSpaceDN w:val="0"/>
        <w:adjustRightInd w:val="0"/>
        <w:spacing w:line="256" w:lineRule="auto"/>
        <w:contextualSpacing w:val="0"/>
        <w:textAlignment w:val="baseline"/>
        <w:rPr>
          <w:rFonts w:eastAsia="Yu Mincho"/>
        </w:rPr>
      </w:pPr>
      <w:r>
        <w:rPr>
          <w:rFonts w:eastAsia="Yu Mincho"/>
        </w:rPr>
        <w:t xml:space="preserve">For Rel-17 PUSCH repetition Type A without joint channel estimation, no new inter-slot frequency hopping mechanism is introduced. </w:t>
      </w:r>
    </w:p>
    <w:p w14:paraId="02C616C8" w14:textId="2F039367" w:rsidR="00873A45" w:rsidRDefault="00873A45" w:rsidP="00B86658">
      <w:pPr>
        <w:pStyle w:val="BodyText"/>
      </w:pPr>
      <w:r>
        <w:t xml:space="preserve">This conclusion might </w:t>
      </w:r>
      <w:r w:rsidR="00981338">
        <w:t>appear</w:t>
      </w:r>
      <w:r>
        <w:t xml:space="preserve"> to contradict the above agreement on not introducing a</w:t>
      </w:r>
      <w:r w:rsidR="008F7BF3">
        <w:t>ny</w:t>
      </w:r>
      <w:r>
        <w:t xml:space="preserve"> new FH mechanism for Type A repetition, but that agreement was, in our understanding, written with the </w:t>
      </w:r>
      <w:r>
        <w:lastRenderedPageBreak/>
        <w:t>intention of precluding FH patterns based on available UL slots</w:t>
      </w:r>
      <w:r w:rsidR="00EA3A1E">
        <w:t xml:space="preserve"> for PUSCH</w:t>
      </w:r>
      <w:r>
        <w:t xml:space="preserve">. Also, it was well understood that frequency hopping patterns </w:t>
      </w:r>
      <w:r w:rsidR="001910D0">
        <w:t>we</w:t>
      </w:r>
      <w:r>
        <w:t xml:space="preserve">re being developed in JCE, and so discussion should be done in one place, </w:t>
      </w:r>
      <w:r w:rsidR="00981338">
        <w:t xml:space="preserve">i.e. </w:t>
      </w:r>
      <w:r>
        <w:t>in the context of JCE. Thus, the agreement preclude</w:t>
      </w:r>
      <w:r w:rsidR="008F7BF3">
        <w:t>s</w:t>
      </w:r>
      <w:r>
        <w:t xml:space="preserve"> development of new patterns specifically for Type A repetition, </w:t>
      </w:r>
      <w:r w:rsidR="00981338">
        <w:t xml:space="preserve">but does </w:t>
      </w:r>
      <w:r>
        <w:t xml:space="preserve">not </w:t>
      </w:r>
      <w:r w:rsidR="00981338">
        <w:t>preclude</w:t>
      </w:r>
      <w:r>
        <w:t xml:space="preserve"> use of patterns already developed for JCE also in non-JCE situations.</w:t>
      </w:r>
    </w:p>
    <w:p w14:paraId="16AB1C96" w14:textId="467F7BE8" w:rsidR="00AE43D1" w:rsidRDefault="00AE43D1" w:rsidP="00F06536">
      <w:pPr>
        <w:pStyle w:val="BodyText"/>
        <w:keepNext/>
        <w:spacing w:after="0"/>
        <w:rPr>
          <w:rFonts w:cstheme="minorHAnsi"/>
          <w:b/>
          <w:bCs/>
        </w:rPr>
      </w:pPr>
      <w:bookmarkStart w:id="2" w:name="_Hlk92557463"/>
      <w:r>
        <w:rPr>
          <w:rFonts w:cstheme="minorHAnsi"/>
          <w:b/>
          <w:bCs/>
        </w:rPr>
        <w:t>Observation</w:t>
      </w:r>
      <w:r w:rsidR="00C80090">
        <w:rPr>
          <w:rFonts w:cstheme="minorHAnsi"/>
          <w:b/>
          <w:bCs/>
        </w:rPr>
        <w:t>s</w:t>
      </w:r>
      <w:r>
        <w:rPr>
          <w:b/>
        </w:rPr>
        <w:t xml:space="preserve"> </w:t>
      </w:r>
      <w:r w:rsidR="00BB689F">
        <w:rPr>
          <w:b/>
          <w:bCs/>
        </w:rPr>
        <w:t>3</w:t>
      </w:r>
      <w:r w:rsidR="0090358E">
        <w:rPr>
          <w:b/>
          <w:bCs/>
        </w:rPr>
        <w:t>-</w:t>
      </w:r>
      <w:r w:rsidR="00BB689F">
        <w:rPr>
          <w:b/>
          <w:bCs/>
        </w:rPr>
        <w:t>4</w:t>
      </w:r>
      <w:r>
        <w:rPr>
          <w:rFonts w:cstheme="minorHAnsi"/>
          <w:b/>
          <w:bCs/>
        </w:rPr>
        <w:t>:</w:t>
      </w:r>
      <w:r w:rsidR="00C04577">
        <w:rPr>
          <w:rFonts w:cstheme="minorHAnsi"/>
          <w:b/>
          <w:bCs/>
        </w:rPr>
        <w:t xml:space="preserve"> </w:t>
      </w:r>
    </w:p>
    <w:p w14:paraId="48D77115" w14:textId="77777777" w:rsidR="00E87DB6" w:rsidRPr="00D97235" w:rsidRDefault="00E87DB6" w:rsidP="00E87DB6">
      <w:pPr>
        <w:pStyle w:val="BodyText"/>
        <w:keepNext/>
        <w:numPr>
          <w:ilvl w:val="0"/>
          <w:numId w:val="73"/>
        </w:numPr>
        <w:spacing w:after="0"/>
        <w:rPr>
          <w:rFonts w:cstheme="minorHAnsi"/>
          <w:bCs/>
        </w:rPr>
      </w:pPr>
      <w:r>
        <w:t>Not all UEs may benefit from, or support, DMRS bundling, but such UEs should be able to hop with the same patterns used by DMRS bundling UEs in the same cell in order to maintain spectral efficiency when frequency hopping is used in the cell.</w:t>
      </w:r>
    </w:p>
    <w:p w14:paraId="3778C918" w14:textId="77B9079B" w:rsidR="00A57137" w:rsidRPr="00D834C0" w:rsidRDefault="00A57137" w:rsidP="00291889">
      <w:pPr>
        <w:pStyle w:val="BodyText"/>
        <w:keepNext/>
        <w:numPr>
          <w:ilvl w:val="1"/>
          <w:numId w:val="73"/>
        </w:numPr>
        <w:rPr>
          <w:rFonts w:cstheme="minorHAnsi"/>
        </w:rPr>
      </w:pPr>
      <w:r>
        <w:t xml:space="preserve">Gain </w:t>
      </w:r>
      <w:r w:rsidR="008912CD">
        <w:t>tradeoffs from joint channel estimation and frequency hopping can vary e.g. with speed, or on ch</w:t>
      </w:r>
      <w:r w:rsidR="00600B43">
        <w:t>annel conditions for a given UE.</w:t>
      </w:r>
    </w:p>
    <w:bookmarkEnd w:id="2"/>
    <w:p w14:paraId="1065AF09" w14:textId="3F16764C" w:rsidR="00291889" w:rsidRPr="00D834C0" w:rsidRDefault="00291889" w:rsidP="00291889">
      <w:pPr>
        <w:pStyle w:val="BodyText"/>
        <w:keepNext/>
        <w:numPr>
          <w:ilvl w:val="0"/>
          <w:numId w:val="73"/>
        </w:numPr>
        <w:rPr>
          <w:rFonts w:cstheme="minorHAnsi"/>
          <w:bCs/>
        </w:rPr>
      </w:pPr>
      <w:r>
        <w:t xml:space="preserve">As shown in </w:t>
      </w:r>
      <w:r>
        <w:fldChar w:fldCharType="begin"/>
      </w:r>
      <w:r>
        <w:instrText xml:space="preserve"> REF _Ref84007696 \r \h </w:instrText>
      </w:r>
      <w:r>
        <w:fldChar w:fldCharType="separate"/>
      </w:r>
      <w:r w:rsidR="00AC1EC6">
        <w:t>[1]</w:t>
      </w:r>
      <w:r>
        <w:fldChar w:fldCharType="end"/>
      </w:r>
      <w:r>
        <w:t xml:space="preserve">, the Rel-17 inter-slot hopping pattern provides significant </w:t>
      </w:r>
      <w:r w:rsidR="00333116">
        <w:t xml:space="preserve">(e.g. ~0.5 dB) </w:t>
      </w:r>
      <w:r>
        <w:t xml:space="preserve">gains over the Rel-15 hopping pattern even when DMRS bundling is not configured. </w:t>
      </w:r>
    </w:p>
    <w:p w14:paraId="2A7E6B9D" w14:textId="3B96EBA4" w:rsidR="00AE43D1" w:rsidRPr="0068787E" w:rsidRDefault="00AE43D1" w:rsidP="00AE43D1">
      <w:pPr>
        <w:pStyle w:val="BodyText"/>
        <w:keepNext/>
        <w:spacing w:after="0"/>
        <w:rPr>
          <w:b/>
        </w:rPr>
      </w:pPr>
      <w:r w:rsidRPr="00BE3128">
        <w:rPr>
          <w:b/>
        </w:rPr>
        <w:t>Proposal</w:t>
      </w:r>
      <w:r w:rsidR="0090358E">
        <w:rPr>
          <w:b/>
          <w:bCs/>
        </w:rPr>
        <w:t xml:space="preserve"> 1</w:t>
      </w:r>
      <w:r w:rsidR="009733E4">
        <w:rPr>
          <w:b/>
        </w:rPr>
        <w:t>:</w:t>
      </w:r>
    </w:p>
    <w:p w14:paraId="4F00F017" w14:textId="68E4B420" w:rsidR="001B0F14" w:rsidRPr="00B51F17" w:rsidRDefault="002C0EAA" w:rsidP="000708D9">
      <w:pPr>
        <w:pStyle w:val="BodyText"/>
        <w:numPr>
          <w:ilvl w:val="0"/>
          <w:numId w:val="61"/>
        </w:numPr>
        <w:rPr>
          <w:rFonts w:cstheme="minorHAnsi"/>
        </w:rPr>
      </w:pPr>
      <w:r>
        <w:rPr>
          <w:rFonts w:cstheme="minorHAnsi"/>
          <w:lang w:val="en-GB"/>
        </w:rPr>
        <w:t xml:space="preserve">The Rel-17 </w:t>
      </w:r>
      <w:r w:rsidR="00A20EF8" w:rsidRPr="00543F18">
        <w:rPr>
          <w:rFonts w:cstheme="minorHAnsi"/>
          <w:lang w:val="en-GB"/>
        </w:rPr>
        <w:t xml:space="preserve">frequency hopping pattern </w:t>
      </w:r>
      <w:r>
        <w:rPr>
          <w:rFonts w:cstheme="minorHAnsi"/>
          <w:lang w:val="en-GB"/>
        </w:rPr>
        <w:t xml:space="preserve">can be configured </w:t>
      </w:r>
      <w:r w:rsidR="00A20EF8" w:rsidRPr="00543F18">
        <w:rPr>
          <w:rFonts w:cstheme="minorHAnsi"/>
          <w:lang w:val="en-GB"/>
        </w:rPr>
        <w:t>independent</w:t>
      </w:r>
      <w:r>
        <w:rPr>
          <w:rFonts w:cstheme="minorHAnsi"/>
          <w:lang w:val="en-GB"/>
        </w:rPr>
        <w:t>ly</w:t>
      </w:r>
      <w:r w:rsidR="00A20EF8" w:rsidRPr="00543F18">
        <w:rPr>
          <w:rFonts w:cstheme="minorHAnsi"/>
          <w:lang w:val="en-GB"/>
        </w:rPr>
        <w:t xml:space="preserve"> from </w:t>
      </w:r>
      <w:r w:rsidR="00F234EF" w:rsidRPr="00543F18">
        <w:rPr>
          <w:rFonts w:cstheme="minorHAnsi"/>
          <w:lang w:val="en-GB"/>
        </w:rPr>
        <w:t>DMRS bundling</w:t>
      </w:r>
    </w:p>
    <w:p w14:paraId="32304C23" w14:textId="146BB300" w:rsidR="00C85380" w:rsidRDefault="00C85380" w:rsidP="000708D9">
      <w:pPr>
        <w:rPr>
          <w:lang w:val="en-GB"/>
        </w:rPr>
      </w:pPr>
      <w:r>
        <w:rPr>
          <w:lang w:val="en-GB"/>
        </w:rPr>
        <w:t xml:space="preserve">In order to support Rel-17 hopping patterns for PUSCH and PUCCH without DMRS bundling, a trivial change of parameters is sufficient in 38.214 and 38.213, respectively, as shown </w:t>
      </w:r>
      <w:r>
        <w:rPr>
          <w:rFonts w:hint="eastAsia"/>
          <w:lang w:val="en-GB"/>
        </w:rPr>
        <w:t>in</w:t>
      </w:r>
      <w:r>
        <w:rPr>
          <w:lang w:val="en-GB"/>
        </w:rPr>
        <w:t xml:space="preserve"> the </w:t>
      </w:r>
      <w:r w:rsidRPr="001E35FF">
        <w:rPr>
          <w:color w:val="FF0000"/>
          <w:u w:val="single"/>
          <w:lang w:val="en-GB"/>
        </w:rPr>
        <w:t>added text in red</w:t>
      </w:r>
      <w:r w:rsidRPr="001E35FF">
        <w:rPr>
          <w:color w:val="FF0000"/>
          <w:lang w:val="en-GB"/>
        </w:rPr>
        <w:t xml:space="preserve"> </w:t>
      </w:r>
      <w:r>
        <w:rPr>
          <w:lang w:val="en-GB"/>
        </w:rPr>
        <w:t>below.</w:t>
      </w:r>
    </w:p>
    <w:p w14:paraId="01E59816" w14:textId="77777777" w:rsidR="00C85380" w:rsidRDefault="00C85380" w:rsidP="00C85380">
      <w:pPr>
        <w:spacing w:before="120" w:after="120"/>
        <w:rPr>
          <w:lang w:val="en-GB"/>
        </w:rPr>
      </w:pPr>
      <w:r>
        <w:rPr>
          <w:lang w:val="en-GB"/>
        </w:rPr>
        <w:t xml:space="preserve">We also observe that the agreement from RAN1#107 on the default frequency hopping length is not yet captured for PUSCH in 38.214, and suggest the </w:t>
      </w:r>
      <w:r w:rsidRPr="002C0791">
        <w:rPr>
          <w:color w:val="00B050"/>
          <w:u w:val="single"/>
          <w:lang w:val="en-GB"/>
        </w:rPr>
        <w:t>added text in green</w:t>
      </w:r>
      <w:r>
        <w:rPr>
          <w:lang w:val="en-GB"/>
        </w:rPr>
        <w:t xml:space="preserve">. </w:t>
      </w:r>
    </w:p>
    <w:p w14:paraId="60082E66" w14:textId="77777777" w:rsidR="00C85380" w:rsidRPr="006B5FE9" w:rsidRDefault="00C85380" w:rsidP="00C85380">
      <w:pPr>
        <w:numPr>
          <w:ilvl w:val="1"/>
          <w:numId w:val="130"/>
        </w:numPr>
        <w:spacing w:after="0" w:line="280" w:lineRule="atLeast"/>
        <w:ind w:left="927"/>
        <w:rPr>
          <w:rFonts w:ascii="Times New Roman" w:eastAsia="SimSun" w:hAnsi="Times New Roman" w:cs="Times New Roman"/>
          <w:b/>
          <w:bCs/>
          <w:sz w:val="20"/>
          <w:szCs w:val="20"/>
          <w:lang w:val="en-GB" w:eastAsia="x-none"/>
        </w:rPr>
      </w:pPr>
      <w:r w:rsidRPr="006B5FE9">
        <w:rPr>
          <w:rFonts w:ascii="Times New Roman" w:eastAsia="SimSun" w:hAnsi="Times New Roman" w:cs="Times New Roman"/>
          <w:b/>
          <w:bCs/>
          <w:sz w:val="20"/>
          <w:szCs w:val="20"/>
          <w:lang w:val="en-GB" w:eastAsia="x-none"/>
        </w:rPr>
        <w:t xml:space="preserve">Support separate RRC configuration(s) for hopping interval and configured TDW length. </w:t>
      </w:r>
    </w:p>
    <w:p w14:paraId="34E8F7EB" w14:textId="77777777" w:rsidR="00C85380" w:rsidRPr="006B5FE9" w:rsidRDefault="00C85380" w:rsidP="00C85380">
      <w:pPr>
        <w:numPr>
          <w:ilvl w:val="2"/>
          <w:numId w:val="130"/>
        </w:numPr>
        <w:spacing w:after="0" w:line="280" w:lineRule="atLeast"/>
        <w:ind w:left="1647"/>
        <w:rPr>
          <w:rFonts w:ascii="Times New Roman" w:eastAsia="SimSun" w:hAnsi="Times New Roman" w:cs="Times New Roman"/>
          <w:b/>
          <w:bCs/>
          <w:sz w:val="20"/>
          <w:szCs w:val="20"/>
          <w:lang w:val="en-GB" w:eastAsia="x-none"/>
        </w:rPr>
      </w:pPr>
      <w:r w:rsidRPr="006B5FE9">
        <w:rPr>
          <w:rFonts w:ascii="Times New Roman" w:eastAsia="SimSun" w:hAnsi="Times New Roman" w:cs="Times New Roman"/>
          <w:b/>
          <w:bCs/>
          <w:sz w:val="20"/>
          <w:szCs w:val="20"/>
          <w:highlight w:val="yellow"/>
          <w:lang w:val="en-GB" w:eastAsia="x-none"/>
        </w:rPr>
        <w:t>if hopping interval is not configured, the default hopping interval is the same as the configured TDW length</w:t>
      </w:r>
    </w:p>
    <w:p w14:paraId="687BBC53" w14:textId="77777777" w:rsidR="00C85380" w:rsidRPr="006B5FE9" w:rsidRDefault="00C85380" w:rsidP="00C85380">
      <w:pPr>
        <w:numPr>
          <w:ilvl w:val="3"/>
          <w:numId w:val="130"/>
        </w:numPr>
        <w:spacing w:after="0" w:line="280" w:lineRule="atLeast"/>
        <w:ind w:left="2367"/>
        <w:rPr>
          <w:rFonts w:ascii="Times New Roman" w:eastAsia="SimSun" w:hAnsi="Times New Roman" w:cs="Times New Roman"/>
          <w:b/>
          <w:bCs/>
          <w:sz w:val="20"/>
          <w:szCs w:val="20"/>
          <w:lang w:val="en-GB" w:eastAsia="x-none"/>
        </w:rPr>
      </w:pPr>
      <w:r w:rsidRPr="006B5FE9">
        <w:rPr>
          <w:rFonts w:ascii="Times New Roman" w:eastAsia="SimSun" w:hAnsi="Times New Roman" w:cs="Times New Roman" w:hint="eastAsia"/>
          <w:b/>
          <w:bCs/>
          <w:sz w:val="20"/>
          <w:szCs w:val="20"/>
          <w:lang w:val="en-GB"/>
        </w:rPr>
        <w:t>F</w:t>
      </w:r>
      <w:r w:rsidRPr="006B5FE9">
        <w:rPr>
          <w:rFonts w:ascii="Times New Roman" w:eastAsia="SimSun" w:hAnsi="Times New Roman" w:cs="Times New Roman"/>
          <w:b/>
          <w:bCs/>
          <w:sz w:val="20"/>
          <w:szCs w:val="20"/>
          <w:lang w:val="en-GB"/>
        </w:rPr>
        <w:t xml:space="preserve">FS: if both </w:t>
      </w:r>
      <w:r w:rsidRPr="006B5FE9">
        <w:rPr>
          <w:rFonts w:ascii="Times New Roman" w:eastAsia="SimSun" w:hAnsi="Times New Roman" w:cs="Times New Roman"/>
          <w:b/>
          <w:bCs/>
          <w:sz w:val="20"/>
          <w:szCs w:val="20"/>
          <w:lang w:val="en-GB" w:eastAsia="x-none"/>
        </w:rPr>
        <w:t>hopping interval and TDW length are not configured</w:t>
      </w:r>
    </w:p>
    <w:p w14:paraId="6DF4A0B4" w14:textId="77777777" w:rsidR="00C85380" w:rsidRPr="006B5FE9" w:rsidRDefault="00C85380" w:rsidP="00C85380">
      <w:pPr>
        <w:numPr>
          <w:ilvl w:val="2"/>
          <w:numId w:val="130"/>
        </w:numPr>
        <w:spacing w:after="0" w:line="280" w:lineRule="atLeast"/>
        <w:ind w:left="1647"/>
        <w:rPr>
          <w:rFonts w:ascii="Times New Roman" w:eastAsia="SimSun" w:hAnsi="Times New Roman" w:cs="Times New Roman"/>
          <w:b/>
          <w:bCs/>
          <w:sz w:val="20"/>
          <w:szCs w:val="20"/>
          <w:lang w:val="en-GB" w:eastAsia="x-none"/>
        </w:rPr>
      </w:pPr>
      <w:r w:rsidRPr="006B5FE9">
        <w:rPr>
          <w:rFonts w:ascii="Times New Roman" w:eastAsia="SimSun" w:hAnsi="Times New Roman" w:cs="Times New Roman" w:hint="eastAsia"/>
          <w:b/>
          <w:bCs/>
          <w:sz w:val="20"/>
          <w:szCs w:val="20"/>
          <w:lang w:val="en-GB"/>
        </w:rPr>
        <w:t>N</w:t>
      </w:r>
      <w:r w:rsidRPr="006B5FE9">
        <w:rPr>
          <w:rFonts w:ascii="Times New Roman" w:eastAsia="SimSun" w:hAnsi="Times New Roman" w:cs="Times New Roman"/>
          <w:b/>
          <w:bCs/>
          <w:sz w:val="20"/>
          <w:szCs w:val="20"/>
          <w:lang w:val="en-GB"/>
        </w:rPr>
        <w:t xml:space="preserve">ote: </w:t>
      </w:r>
      <w:r w:rsidRPr="006B5FE9">
        <w:rPr>
          <w:rFonts w:ascii="Times New Roman" w:eastAsia="SimSun" w:hAnsi="Times New Roman" w:cs="Times New Roman"/>
          <w:b/>
          <w:bCs/>
          <w:sz w:val="20"/>
          <w:szCs w:val="20"/>
          <w:lang w:val="en-GB" w:eastAsia="x-none"/>
        </w:rPr>
        <w:t>hopping interval is only determined by the configuration of hopping interval if hopping interval is configured</w:t>
      </w:r>
    </w:p>
    <w:p w14:paraId="5693F1B0" w14:textId="20D6B46C" w:rsidR="00AC1CE8" w:rsidRDefault="00AC1CE8" w:rsidP="00F311D6">
      <w:pPr>
        <w:keepNext/>
        <w:spacing w:before="120" w:after="0"/>
        <w:rPr>
          <w:b/>
          <w:bCs/>
          <w:lang w:val="en-GB"/>
        </w:rPr>
      </w:pPr>
      <w:r>
        <w:rPr>
          <w:b/>
          <w:bCs/>
          <w:lang w:val="en-GB"/>
        </w:rPr>
        <w:t>Observation</w:t>
      </w:r>
      <w:r w:rsidR="00BB689F">
        <w:rPr>
          <w:b/>
          <w:bCs/>
          <w:lang w:val="en-GB"/>
        </w:rPr>
        <w:t xml:space="preserve"> 5</w:t>
      </w:r>
      <w:r>
        <w:rPr>
          <w:b/>
          <w:bCs/>
          <w:lang w:val="en-GB"/>
        </w:rPr>
        <w:t>:</w:t>
      </w:r>
    </w:p>
    <w:p w14:paraId="7F0F3261" w14:textId="7A99C9D2" w:rsidR="00AC1CE8" w:rsidRPr="000708D9" w:rsidRDefault="00AC1CE8" w:rsidP="000708D9">
      <w:pPr>
        <w:pStyle w:val="ListParagraph"/>
        <w:keepNext/>
        <w:numPr>
          <w:ilvl w:val="0"/>
          <w:numId w:val="130"/>
        </w:numPr>
        <w:spacing w:after="0"/>
        <w:rPr>
          <w:lang w:val="en-GB"/>
        </w:rPr>
      </w:pPr>
      <w:r>
        <w:rPr>
          <w:lang w:val="en-GB"/>
        </w:rPr>
        <w:t xml:space="preserve">38.214 does not currently support </w:t>
      </w:r>
      <w:r w:rsidRPr="00AC1CE8">
        <w:rPr>
          <w:lang w:val="en-GB"/>
        </w:rPr>
        <w:t>the agreement from RAN1#107 on the default frequency hopping length</w:t>
      </w:r>
    </w:p>
    <w:p w14:paraId="5539C228" w14:textId="670F71F7" w:rsidR="00440C68" w:rsidRDefault="00440C68" w:rsidP="00F311D6">
      <w:pPr>
        <w:keepNext/>
        <w:spacing w:before="120" w:after="0"/>
        <w:rPr>
          <w:lang w:val="en-GB"/>
        </w:rPr>
      </w:pPr>
      <w:r w:rsidRPr="000708D9">
        <w:rPr>
          <w:b/>
          <w:bCs/>
          <w:lang w:val="en-GB"/>
        </w:rPr>
        <w:t>Proposal 2</w:t>
      </w:r>
      <w:r>
        <w:rPr>
          <w:lang w:val="en-GB"/>
        </w:rPr>
        <w:t>:</w:t>
      </w:r>
    </w:p>
    <w:p w14:paraId="03846450" w14:textId="0E79293D" w:rsidR="00440C68" w:rsidRPr="000708D9" w:rsidRDefault="00440C68" w:rsidP="000708D9">
      <w:pPr>
        <w:pStyle w:val="ListParagraph"/>
        <w:keepNext/>
        <w:numPr>
          <w:ilvl w:val="0"/>
          <w:numId w:val="61"/>
        </w:numPr>
        <w:spacing w:after="0"/>
        <w:rPr>
          <w:lang w:val="en-GB"/>
        </w:rPr>
      </w:pPr>
      <w:r>
        <w:rPr>
          <w:rFonts w:asciiTheme="minorHAnsi" w:hAnsiTheme="minorHAnsi"/>
          <w:lang w:val="en-GB"/>
        </w:rPr>
        <w:t>Correct the Rel-17 frequency hopping pattern in 38.214 to set the default hopping interval to be the same as the configured hopping length</w:t>
      </w:r>
      <w:r w:rsidR="00800D68">
        <w:rPr>
          <w:rFonts w:asciiTheme="minorHAnsi" w:hAnsiTheme="minorHAnsi"/>
          <w:lang w:val="en-GB"/>
        </w:rPr>
        <w:t xml:space="preserve">, according to the </w:t>
      </w:r>
      <w:r w:rsidR="00800D68" w:rsidRPr="000708D9">
        <w:rPr>
          <w:rFonts w:asciiTheme="minorHAnsi" w:hAnsiTheme="minorHAnsi"/>
          <w:color w:val="00B050"/>
          <w:u w:val="single"/>
          <w:lang w:val="en-GB"/>
        </w:rPr>
        <w:t>green text</w:t>
      </w:r>
      <w:r w:rsidR="00800D68">
        <w:rPr>
          <w:rFonts w:asciiTheme="minorHAnsi" w:hAnsiTheme="minorHAnsi"/>
          <w:lang w:val="en-GB"/>
        </w:rPr>
        <w:t xml:space="preserve"> below</w:t>
      </w:r>
      <w:r>
        <w:rPr>
          <w:rFonts w:asciiTheme="minorHAnsi" w:hAnsiTheme="minorHAnsi"/>
          <w:lang w:val="en-GB"/>
        </w:rPr>
        <w:t xml:space="preserve"> </w:t>
      </w:r>
    </w:p>
    <w:p w14:paraId="5CC61073" w14:textId="1EA90537" w:rsidR="00C85380" w:rsidRDefault="00F311D6" w:rsidP="000708D9">
      <w:pPr>
        <w:keepNext/>
        <w:spacing w:before="120" w:after="0"/>
        <w:rPr>
          <w:lang w:val="en-GB"/>
        </w:rPr>
      </w:pPr>
      <w:r>
        <w:rPr>
          <w:lang w:val="en-GB"/>
        </w:rPr>
        <w:t>38.214 section 6.3.1:</w:t>
      </w:r>
    </w:p>
    <w:tbl>
      <w:tblPr>
        <w:tblStyle w:val="TableGrid"/>
        <w:tblW w:w="0" w:type="auto"/>
        <w:tblLook w:val="04A0" w:firstRow="1" w:lastRow="0" w:firstColumn="1" w:lastColumn="0" w:noHBand="0" w:noVBand="1"/>
      </w:tblPr>
      <w:tblGrid>
        <w:gridCol w:w="9350"/>
      </w:tblGrid>
      <w:tr w:rsidR="00C85380" w14:paraId="2C01090E" w14:textId="77777777" w:rsidTr="001E35FF">
        <w:tc>
          <w:tcPr>
            <w:tcW w:w="9350" w:type="dxa"/>
          </w:tcPr>
          <w:p w14:paraId="3571FDBF" w14:textId="77777777" w:rsidR="00C85380" w:rsidRPr="00C4098B" w:rsidRDefault="00C85380" w:rsidP="001E35FF">
            <w:pPr>
              <w:spacing w:after="180" w:line="240" w:lineRule="auto"/>
              <w:rPr>
                <w:rFonts w:ascii="Times New Roman" w:eastAsia="SimSun" w:hAnsi="Times New Roman" w:cs="Times New Roman"/>
                <w:color w:val="000000"/>
                <w:sz w:val="20"/>
                <w:szCs w:val="20"/>
                <w:lang w:val="en-GB"/>
              </w:rPr>
            </w:pPr>
            <w:r w:rsidRPr="00C4098B">
              <w:rPr>
                <w:rFonts w:ascii="Times New Roman" w:eastAsia="MS Mincho" w:hAnsi="Times New Roman" w:cs="Times New Roman"/>
                <w:iCs/>
                <w:color w:val="000000"/>
                <w:sz w:val="20"/>
                <w:szCs w:val="20"/>
                <w:lang w:eastAsia="ja-JP"/>
              </w:rPr>
              <w:t>In case of inter-slot frequency hopping</w:t>
            </w:r>
            <w:r w:rsidRPr="00C4098B">
              <w:rPr>
                <w:rFonts w:ascii="Times New Roman" w:eastAsia="MS Mincho" w:hAnsi="Times New Roman" w:cs="Times New Roman"/>
                <w:iCs/>
                <w:color w:val="000000"/>
                <w:sz w:val="20"/>
                <w:szCs w:val="20"/>
                <w:lang w:val="en-GB" w:eastAsia="ja-JP"/>
              </w:rPr>
              <w:t xml:space="preserve"> and when </w:t>
            </w:r>
            <w:r w:rsidRPr="00C4098B">
              <w:rPr>
                <w:rFonts w:ascii="Times New Roman" w:eastAsia="MS Mincho" w:hAnsi="Times New Roman" w:cs="Times New Roman"/>
                <w:i/>
                <w:color w:val="000000"/>
                <w:sz w:val="20"/>
                <w:szCs w:val="20"/>
                <w:lang w:val="en-GB" w:eastAsia="ja-JP"/>
              </w:rPr>
              <w:t>PUSCH-DMRS-Bundling</w:t>
            </w:r>
            <w:r w:rsidRPr="00C4098B">
              <w:rPr>
                <w:rFonts w:ascii="Times New Roman" w:eastAsia="MS Mincho" w:hAnsi="Times New Roman" w:cs="Times New Roman"/>
                <w:iCs/>
                <w:color w:val="000000"/>
                <w:sz w:val="20"/>
                <w:szCs w:val="20"/>
                <w:lang w:val="en-GB" w:eastAsia="ja-JP"/>
              </w:rPr>
              <w:t xml:space="preserve"> is enabled</w:t>
            </w:r>
            <w:r>
              <w:rPr>
                <w:rFonts w:ascii="Times New Roman" w:eastAsia="MS Mincho" w:hAnsi="Times New Roman" w:cs="Times New Roman"/>
                <w:iCs/>
                <w:color w:val="000000"/>
                <w:sz w:val="20"/>
                <w:szCs w:val="20"/>
                <w:lang w:val="en-GB" w:eastAsia="ja-JP"/>
              </w:rPr>
              <w:t xml:space="preserve"> </w:t>
            </w:r>
            <w:r w:rsidRPr="009A7A32">
              <w:rPr>
                <w:rFonts w:ascii="Times New Roman" w:eastAsia="MS Mincho" w:hAnsi="Times New Roman" w:cs="Times New Roman"/>
                <w:iCs/>
                <w:color w:val="FF0000"/>
                <w:sz w:val="20"/>
                <w:szCs w:val="20"/>
                <w:u w:val="single"/>
                <w:lang w:val="en-GB" w:eastAsia="ja-JP"/>
              </w:rPr>
              <w:t xml:space="preserve">or </w:t>
            </w:r>
            <w:r w:rsidRPr="00C4098B">
              <w:rPr>
                <w:rFonts w:ascii="Times New Roman" w:eastAsia="DengXian" w:hAnsi="Times New Roman" w:cs="Times New Roman"/>
                <w:i/>
                <w:color w:val="FF0000"/>
                <w:sz w:val="20"/>
                <w:szCs w:val="20"/>
                <w:u w:val="single"/>
                <w:lang w:val="en-GB"/>
              </w:rPr>
              <w:t>PUSCH-Frequencyhopping-Interval</w:t>
            </w:r>
            <w:r w:rsidRPr="009A7A32">
              <w:rPr>
                <w:rFonts w:ascii="Times New Roman" w:eastAsia="DengXian" w:hAnsi="Times New Roman" w:cs="Times New Roman"/>
                <w:iCs/>
                <w:color w:val="FF0000"/>
                <w:sz w:val="20"/>
                <w:szCs w:val="20"/>
                <w:u w:val="single"/>
                <w:lang w:val="en-GB"/>
              </w:rPr>
              <w:t xml:space="preserve"> is configured</w:t>
            </w:r>
            <w:r w:rsidRPr="00C4098B">
              <w:rPr>
                <w:rFonts w:ascii="Times New Roman" w:eastAsia="MS Mincho" w:hAnsi="Times New Roman" w:cs="Times New Roman"/>
                <w:iCs/>
                <w:color w:val="000000"/>
                <w:sz w:val="20"/>
                <w:szCs w:val="20"/>
                <w:lang w:eastAsia="ja-JP"/>
              </w:rPr>
              <w:t>, t</w:t>
            </w:r>
            <w:r w:rsidRPr="00C4098B">
              <w:rPr>
                <w:rFonts w:ascii="Times New Roman" w:eastAsia="SimSun" w:hAnsi="Times New Roman" w:cs="Times New Roman"/>
                <w:color w:val="000000"/>
                <w:sz w:val="20"/>
                <w:szCs w:val="20"/>
                <w:lang w:val="en-GB"/>
              </w:rPr>
              <w:t xml:space="preserve">he starting RB during slot </w:t>
            </w:r>
            <w:r w:rsidRPr="00C4098B">
              <w:rPr>
                <w:rFonts w:ascii="Times New Roman" w:eastAsia="SimSun" w:hAnsi="Times New Roman" w:cs="Times New Roman"/>
                <w:color w:val="000000"/>
                <w:position w:val="-10"/>
                <w:sz w:val="20"/>
                <w:szCs w:val="20"/>
                <w:lang w:val="en-GB"/>
              </w:rPr>
              <w:object w:dxaOrig="279" w:dyaOrig="340" w14:anchorId="54983C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4.4pt;height:14.4pt" o:ole="">
                  <v:imagedata r:id="rId8" o:title=""/>
                </v:shape>
                <o:OLEObject Type="Embed" ProgID="Equation.3" ShapeID="_x0000_i1028" DrawAspect="Content" ObjectID="_1712356385" r:id="rId9"/>
              </w:object>
            </w:r>
            <w:r w:rsidRPr="00C4098B">
              <w:rPr>
                <w:rFonts w:ascii="Times New Roman" w:eastAsia="SimSun" w:hAnsi="Times New Roman" w:cs="Times New Roman"/>
                <w:color w:val="000000"/>
                <w:sz w:val="20"/>
                <w:szCs w:val="20"/>
                <w:lang w:val="en-GB"/>
              </w:rPr>
              <w:t xml:space="preserve"> is given by: </w:t>
            </w:r>
          </w:p>
          <w:p w14:paraId="7120466D" w14:textId="77777777" w:rsidR="00C85380" w:rsidRPr="00C4098B" w:rsidRDefault="00C85380" w:rsidP="001E35FF">
            <w:pPr>
              <w:keepLines/>
              <w:tabs>
                <w:tab w:val="center" w:pos="4536"/>
                <w:tab w:val="right" w:pos="9072"/>
              </w:tabs>
              <w:spacing w:after="180" w:line="240" w:lineRule="auto"/>
              <w:rPr>
                <w:rFonts w:ascii="Times New Roman" w:eastAsia="SimSun" w:hAnsi="Times New Roman" w:cs="Times New Roman"/>
                <w:noProof/>
                <w:sz w:val="20"/>
                <w:szCs w:val="20"/>
                <w:lang w:val=""/>
              </w:rPr>
            </w:pPr>
            <w:r w:rsidRPr="00C4098B">
              <w:rPr>
                <w:rFonts w:ascii="Times New Roman" w:eastAsia="SimSun" w:hAnsi="Times New Roman" w:cs="Times New Roman"/>
                <w:sz w:val="20"/>
                <w:szCs w:val="20"/>
                <w:lang w:val=""/>
              </w:rPr>
              <w:tab/>
              <w:t>[</w:t>
            </w:r>
            <m:oMath>
              <m:sSub>
                <m:sSubPr>
                  <m:ctrlPr>
                    <w:rPr>
                      <w:rFonts w:ascii="Cambria Math" w:eastAsia="SimSun" w:hAnsi="Cambria Math" w:cs="SimSun"/>
                      <w:noProof/>
                      <w:sz w:val="20"/>
                      <w:szCs w:val="20"/>
                      <w:lang w:val=""/>
                    </w:rPr>
                  </m:ctrlPr>
                </m:sSubPr>
                <m:e>
                  <m:r>
                    <m:rPr>
                      <m:sty m:val="p"/>
                    </m:rPr>
                    <w:rPr>
                      <w:rFonts w:ascii="Cambria Math" w:eastAsia="SimSun" w:hAnsi="Cambria Math" w:cs="Times New Roman"/>
                      <w:noProof/>
                      <w:sz w:val="20"/>
                      <w:szCs w:val="20"/>
                      <w:lang w:val=""/>
                    </w:rPr>
                    <m:t>RB</m:t>
                  </m:r>
                </m:e>
                <m:sub>
                  <m:r>
                    <m:rPr>
                      <m:sty m:val="p"/>
                    </m:rPr>
                    <w:rPr>
                      <w:rFonts w:ascii="Cambria Math" w:eastAsia="SimSun" w:hAnsi="Cambria Math" w:cs="Times New Roman"/>
                      <w:noProof/>
                      <w:sz w:val="20"/>
                      <w:szCs w:val="20"/>
                      <w:lang w:val=""/>
                    </w:rPr>
                    <m:t>start</m:t>
                  </m:r>
                </m:sub>
              </m:sSub>
              <m:d>
                <m:dPr>
                  <m:ctrlPr>
                    <w:rPr>
                      <w:rFonts w:ascii="Cambria Math" w:eastAsia="SimSun" w:hAnsi="Cambria Math" w:cs="SimSun"/>
                      <w:noProof/>
                      <w:sz w:val="20"/>
                      <w:szCs w:val="20"/>
                      <w:lang w:val=""/>
                    </w:rPr>
                  </m:ctrlPr>
                </m:dPr>
                <m:e>
                  <m:sSubSup>
                    <m:sSubSupPr>
                      <m:ctrlPr>
                        <w:rPr>
                          <w:rFonts w:ascii="Cambria Math" w:eastAsia="SimSun" w:hAnsi="Cambria Math" w:cs="SimSun"/>
                          <w:noProof/>
                          <w:sz w:val="20"/>
                          <w:szCs w:val="20"/>
                          <w:lang w:val=""/>
                        </w:rPr>
                      </m:ctrlPr>
                    </m:sSubSupPr>
                    <m:e>
                      <m:r>
                        <w:rPr>
                          <w:rFonts w:ascii="Cambria Math" w:eastAsia="SimSun" w:hAnsi="Cambria Math" w:cs="Times New Roman"/>
                          <w:noProof/>
                          <w:sz w:val="20"/>
                          <w:szCs w:val="20"/>
                          <w:lang w:val=""/>
                        </w:rPr>
                        <m:t>n</m:t>
                      </m:r>
                    </m:e>
                    <m:sub>
                      <m:r>
                        <w:rPr>
                          <w:rFonts w:ascii="Cambria Math" w:eastAsia="SimSun" w:hAnsi="Cambria Math" w:cs="Times New Roman"/>
                          <w:noProof/>
                          <w:sz w:val="20"/>
                          <w:szCs w:val="20"/>
                          <w:lang w:val=""/>
                        </w:rPr>
                        <m:t>s,f</m:t>
                      </m:r>
                    </m:sub>
                    <m:sup>
                      <m:r>
                        <w:rPr>
                          <w:rFonts w:ascii="Cambria Math" w:eastAsia="SimSun" w:hAnsi="Cambria Math" w:cs="Times New Roman"/>
                          <w:noProof/>
                          <w:sz w:val="20"/>
                          <w:szCs w:val="20"/>
                          <w:lang w:val=""/>
                        </w:rPr>
                        <m:t>μ</m:t>
                      </m:r>
                    </m:sup>
                  </m:sSubSup>
                </m:e>
              </m:d>
              <m:r>
                <m:rPr>
                  <m:sty m:val="p"/>
                </m:rPr>
                <w:rPr>
                  <w:rFonts w:ascii="Cambria Math" w:eastAsia="SimSun" w:hAnsi="Cambria Math" w:cs="Times New Roman"/>
                  <w:noProof/>
                  <w:sz w:val="20"/>
                  <w:szCs w:val="20"/>
                  <w:lang w:val=""/>
                </w:rPr>
                <m:t>=</m:t>
              </m:r>
              <m:d>
                <m:dPr>
                  <m:begChr m:val="{"/>
                  <m:endChr m:val=""/>
                  <m:ctrlPr>
                    <w:rPr>
                      <w:rFonts w:ascii="Cambria Math" w:eastAsia="SimSun" w:hAnsi="Cambria Math" w:cs="SimSun"/>
                      <w:noProof/>
                      <w:sz w:val="20"/>
                      <w:szCs w:val="20"/>
                      <w:lang w:val=""/>
                    </w:rPr>
                  </m:ctrlPr>
                </m:dPr>
                <m:e>
                  <m:eqArr>
                    <m:eqArrPr>
                      <m:rSpRule m:val="4"/>
                      <m:rSp m:val="3"/>
                      <m:ctrlPr>
                        <w:rPr>
                          <w:rFonts w:ascii="Cambria Math" w:eastAsia="SimSun" w:hAnsi="Cambria Math" w:cs="SimSun"/>
                          <w:noProof/>
                          <w:sz w:val="20"/>
                          <w:szCs w:val="20"/>
                          <w:lang w:val=""/>
                        </w:rPr>
                      </m:ctrlPr>
                    </m:eqArrPr>
                    <m:e>
                      <m:sSub>
                        <m:sSubPr>
                          <m:ctrlPr>
                            <w:rPr>
                              <w:rFonts w:ascii="Cambria Math" w:eastAsia="SimSun" w:hAnsi="Cambria Math" w:cs="SimSun"/>
                              <w:noProof/>
                              <w:sz w:val="20"/>
                              <w:szCs w:val="20"/>
                              <w:lang w:val=""/>
                            </w:rPr>
                          </m:ctrlPr>
                        </m:sSubPr>
                        <m:e>
                          <m:r>
                            <m:rPr>
                              <m:sty m:val="p"/>
                            </m:rPr>
                            <w:rPr>
                              <w:rFonts w:ascii="Cambria Math" w:eastAsia="SimSun" w:hAnsi="Cambria Math" w:cs="Times New Roman"/>
                              <w:noProof/>
                              <w:sz w:val="20"/>
                              <w:szCs w:val="20"/>
                              <w:lang w:val=""/>
                            </w:rPr>
                            <m:t>RB</m:t>
                          </m:r>
                        </m:e>
                        <m:sub>
                          <m:r>
                            <m:rPr>
                              <m:sty m:val="p"/>
                            </m:rPr>
                            <w:rPr>
                              <w:rFonts w:ascii="Cambria Math" w:eastAsia="SimSun" w:hAnsi="Cambria Math" w:cs="Times New Roman"/>
                              <w:noProof/>
                              <w:sz w:val="20"/>
                              <w:szCs w:val="20"/>
                              <w:lang w:val=""/>
                            </w:rPr>
                            <m:t>start</m:t>
                          </m:r>
                        </m:sub>
                      </m:sSub>
                      <m:r>
                        <m:rPr>
                          <m:sty m:val="p"/>
                        </m:rPr>
                        <w:rPr>
                          <w:rFonts w:ascii="Cambria Math" w:eastAsia="SimSun" w:hAnsi="Cambria Math" w:cs="Times New Roman"/>
                          <w:noProof/>
                          <w:sz w:val="20"/>
                          <w:szCs w:val="20"/>
                          <w:lang w:val=""/>
                        </w:rPr>
                        <m:t> </m:t>
                      </m:r>
                    </m:e>
                    <m:e>
                      <m:d>
                        <m:dPr>
                          <m:ctrlPr>
                            <w:rPr>
                              <w:rFonts w:ascii="Cambria Math" w:eastAsia="SimSun" w:hAnsi="Cambria Math" w:cs="SimSun"/>
                              <w:noProof/>
                              <w:sz w:val="20"/>
                              <w:szCs w:val="20"/>
                              <w:lang w:val=""/>
                            </w:rPr>
                          </m:ctrlPr>
                        </m:dPr>
                        <m:e>
                          <m:sSub>
                            <m:sSubPr>
                              <m:ctrlPr>
                                <w:rPr>
                                  <w:rFonts w:ascii="Cambria Math" w:eastAsia="SimSun" w:hAnsi="Cambria Math" w:cs="SimSun"/>
                                  <w:noProof/>
                                  <w:sz w:val="20"/>
                                  <w:szCs w:val="20"/>
                                  <w:lang w:val=""/>
                                </w:rPr>
                              </m:ctrlPr>
                            </m:sSubPr>
                            <m:e>
                              <m:r>
                                <m:rPr>
                                  <m:sty m:val="p"/>
                                </m:rPr>
                                <w:rPr>
                                  <w:rFonts w:ascii="Cambria Math" w:eastAsia="SimSun" w:hAnsi="Cambria Math" w:cs="Times New Roman"/>
                                  <w:noProof/>
                                  <w:sz w:val="20"/>
                                  <w:szCs w:val="20"/>
                                  <w:lang w:val=""/>
                                </w:rPr>
                                <m:t>RB</m:t>
                              </m:r>
                            </m:e>
                            <m:sub>
                              <m:r>
                                <m:rPr>
                                  <m:sty m:val="p"/>
                                </m:rPr>
                                <w:rPr>
                                  <w:rFonts w:ascii="Cambria Math" w:eastAsia="SimSun" w:hAnsi="Cambria Math" w:cs="Times New Roman"/>
                                  <w:noProof/>
                                  <w:sz w:val="20"/>
                                  <w:szCs w:val="20"/>
                                  <w:lang w:val=""/>
                                </w:rPr>
                                <m:t>start</m:t>
                              </m:r>
                            </m:sub>
                          </m:sSub>
                          <m:r>
                            <m:rPr>
                              <m:sty m:val="p"/>
                            </m:rPr>
                            <w:rPr>
                              <w:rFonts w:ascii="Cambria Math" w:eastAsia="SimSun" w:hAnsi="Cambria Math" w:cs="Times New Roman"/>
                              <w:noProof/>
                              <w:sz w:val="20"/>
                              <w:szCs w:val="20"/>
                              <w:lang w:val=""/>
                            </w:rPr>
                            <m:t>+</m:t>
                          </m:r>
                          <m:sSub>
                            <m:sSubPr>
                              <m:ctrlPr>
                                <w:rPr>
                                  <w:rFonts w:ascii="Cambria Math" w:eastAsia="SimSun" w:hAnsi="Cambria Math" w:cs="SimSun"/>
                                  <w:noProof/>
                                  <w:sz w:val="20"/>
                                  <w:szCs w:val="20"/>
                                  <w:lang w:val=""/>
                                </w:rPr>
                              </m:ctrlPr>
                            </m:sSubPr>
                            <m:e>
                              <m:r>
                                <m:rPr>
                                  <m:sty m:val="p"/>
                                </m:rPr>
                                <w:rPr>
                                  <w:rFonts w:ascii="Cambria Math" w:eastAsia="SimSun" w:hAnsi="Cambria Math" w:cs="Times New Roman"/>
                                  <w:noProof/>
                                  <w:sz w:val="20"/>
                                  <w:szCs w:val="20"/>
                                  <w:lang w:val=""/>
                                </w:rPr>
                                <m:t>RB</m:t>
                              </m:r>
                            </m:e>
                            <m:sub>
                              <m:r>
                                <m:rPr>
                                  <m:sty m:val="p"/>
                                </m:rPr>
                                <w:rPr>
                                  <w:rFonts w:ascii="Cambria Math" w:eastAsia="SimSun" w:hAnsi="Cambria Math" w:cs="Times New Roman"/>
                                  <w:noProof/>
                                  <w:sz w:val="20"/>
                                  <w:szCs w:val="20"/>
                                  <w:lang w:val=""/>
                                </w:rPr>
                                <m:t>offset</m:t>
                              </m:r>
                            </m:sub>
                          </m:sSub>
                        </m:e>
                      </m:d>
                      <m:r>
                        <m:rPr>
                          <m:sty m:val="p"/>
                        </m:rPr>
                        <w:rPr>
                          <w:rFonts w:ascii="Cambria Math" w:eastAsia="SimSun" w:hAnsi="Cambria Math" w:cs="Times New Roman"/>
                          <w:noProof/>
                          <w:sz w:val="20"/>
                          <w:szCs w:val="20"/>
                          <w:lang w:val=""/>
                        </w:rPr>
                        <m:t>mod</m:t>
                      </m:r>
                      <m:sSubSup>
                        <m:sSubSupPr>
                          <m:ctrlPr>
                            <w:rPr>
                              <w:rFonts w:ascii="Cambria Math" w:eastAsia="SimSun" w:hAnsi="Cambria Math" w:cs="SimSun"/>
                              <w:noProof/>
                              <w:sz w:val="20"/>
                              <w:szCs w:val="20"/>
                              <w:lang w:val=""/>
                            </w:rPr>
                          </m:ctrlPr>
                        </m:sSubSupPr>
                        <m:e>
                          <m:r>
                            <w:rPr>
                              <w:rFonts w:ascii="Cambria Math" w:eastAsia="SimSun" w:hAnsi="Cambria Math" w:cs="Times New Roman"/>
                              <w:noProof/>
                              <w:sz w:val="20"/>
                              <w:szCs w:val="20"/>
                              <w:lang w:val=""/>
                            </w:rPr>
                            <m:t>N</m:t>
                          </m:r>
                        </m:e>
                        <m:sub>
                          <m:r>
                            <w:rPr>
                              <w:rFonts w:ascii="Cambria Math" w:eastAsia="SimSun" w:hAnsi="Cambria Math" w:cs="Times New Roman"/>
                              <w:noProof/>
                              <w:sz w:val="20"/>
                              <w:szCs w:val="20"/>
                              <w:lang w:val=""/>
                            </w:rPr>
                            <m:t>BWP</m:t>
                          </m:r>
                        </m:sub>
                        <m:sup>
                          <m:r>
                            <w:rPr>
                              <w:rFonts w:ascii="Cambria Math" w:eastAsia="SimSun" w:hAnsi="Cambria Math" w:cs="Times New Roman"/>
                              <w:noProof/>
                              <w:sz w:val="20"/>
                              <w:szCs w:val="20"/>
                              <w:lang w:val=""/>
                            </w:rPr>
                            <m:t>size</m:t>
                          </m:r>
                        </m:sup>
                      </m:sSubSup>
                    </m:e>
                  </m:eqArr>
                  <m:r>
                    <m:rPr>
                      <m:sty m:val="p"/>
                    </m:rPr>
                    <w:rPr>
                      <w:rFonts w:ascii="Cambria Math" w:eastAsia="SimSun" w:hAnsi="Cambria Math" w:cs="Times New Roman"/>
                      <w:noProof/>
                      <w:sz w:val="20"/>
                      <w:szCs w:val="20"/>
                      <w:lang w:val=""/>
                    </w:rPr>
                    <m:t>   </m:t>
                  </m:r>
                  <m:f>
                    <m:fPr>
                      <m:type m:val="noBar"/>
                      <m:ctrlPr>
                        <w:rPr>
                          <w:rFonts w:ascii="Cambria Math" w:eastAsia="SimSun" w:hAnsi="Cambria Math" w:cs="SimSun"/>
                          <w:noProof/>
                          <w:sz w:val="20"/>
                          <w:szCs w:val="20"/>
                          <w:lang w:val=""/>
                        </w:rPr>
                      </m:ctrlPr>
                    </m:fPr>
                    <m:num>
                      <m:d>
                        <m:dPr>
                          <m:begChr m:val="⌊"/>
                          <m:endChr m:val="⌋"/>
                          <m:ctrlPr>
                            <w:rPr>
                              <w:rFonts w:ascii="Cambria Math" w:eastAsia="SimSun" w:hAnsi="Cambria Math" w:cs="SimSun"/>
                              <w:i/>
                              <w:noProof/>
                              <w:sz w:val="20"/>
                              <w:szCs w:val="20"/>
                              <w:lang w:val=""/>
                            </w:rPr>
                          </m:ctrlPr>
                        </m:dPr>
                        <m:e>
                          <m:f>
                            <m:fPr>
                              <m:ctrlPr>
                                <w:rPr>
                                  <w:rFonts w:ascii="Cambria Math" w:eastAsia="SimSun" w:hAnsi="Cambria Math" w:cs="SimSun"/>
                                  <w:i/>
                                  <w:noProof/>
                                  <w:sz w:val="20"/>
                                  <w:szCs w:val="20"/>
                                  <w:lang w:val=""/>
                                </w:rPr>
                              </m:ctrlPr>
                            </m:fPr>
                            <m:num>
                              <m:sSubSup>
                                <m:sSubSupPr>
                                  <m:ctrlPr>
                                    <w:rPr>
                                      <w:rFonts w:ascii="Cambria Math" w:eastAsia="SimSun" w:hAnsi="Cambria Math" w:cs="Times New Roman"/>
                                      <w:noProof/>
                                      <w:sz w:val="20"/>
                                      <w:szCs w:val="20"/>
                                    </w:rPr>
                                  </m:ctrlPr>
                                </m:sSubSupPr>
                                <m:e>
                                  <m:r>
                                    <w:rPr>
                                      <w:rFonts w:ascii="Cambria Math" w:eastAsia="SimSun" w:hAnsi="Cambria Math" w:cs="Times New Roman"/>
                                      <w:noProof/>
                                      <w:sz w:val="20"/>
                                      <w:szCs w:val="20"/>
                                      <w:lang w:val=""/>
                                    </w:rPr>
                                    <m:t>n</m:t>
                                  </m:r>
                                </m:e>
                                <m:sub>
                                  <m:r>
                                    <w:rPr>
                                      <w:rFonts w:ascii="Cambria Math" w:eastAsia="SimSun" w:hAnsi="Cambria Math" w:cs="Times New Roman"/>
                                      <w:noProof/>
                                      <w:sz w:val="20"/>
                                      <w:szCs w:val="20"/>
                                      <w:lang w:val=""/>
                                    </w:rPr>
                                    <m:t>s</m:t>
                                  </m:r>
                                  <m:r>
                                    <m:rPr>
                                      <m:sty m:val="p"/>
                                    </m:rPr>
                                    <w:rPr>
                                      <w:rFonts w:ascii="Cambria Math" w:eastAsia="SimSun" w:hAnsi="Cambria Math" w:cs="Times New Roman"/>
                                      <w:noProof/>
                                      <w:sz w:val="20"/>
                                      <w:szCs w:val="20"/>
                                      <w:lang w:val=""/>
                                    </w:rPr>
                                    <m:t>,</m:t>
                                  </m:r>
                                  <m:r>
                                    <w:rPr>
                                      <w:rFonts w:ascii="Cambria Math" w:eastAsia="SimSun" w:hAnsi="Cambria Math" w:cs="Times New Roman"/>
                                      <w:noProof/>
                                      <w:sz w:val="20"/>
                                      <w:szCs w:val="20"/>
                                      <w:lang w:val=""/>
                                    </w:rPr>
                                    <m:t>f</m:t>
                                  </m:r>
                                </m:sub>
                                <m:sup>
                                  <m:r>
                                    <w:rPr>
                                      <w:rFonts w:ascii="Cambria Math" w:eastAsia="SimSun" w:hAnsi="Cambria Math" w:cs="Times New Roman"/>
                                      <w:noProof/>
                                      <w:sz w:val="20"/>
                                      <w:szCs w:val="20"/>
                                      <w:lang w:val=""/>
                                    </w:rPr>
                                    <m:t>μ</m:t>
                                  </m:r>
                                </m:sup>
                              </m:sSubSup>
                              <m:r>
                                <w:rPr>
                                  <w:rFonts w:ascii="Cambria Math" w:eastAsia="SimSun" w:hAnsi="Cambria Math" w:cs="Times New Roman"/>
                                  <w:noProof/>
                                  <w:sz w:val="20"/>
                                  <w:szCs w:val="20"/>
                                  <w:lang w:val=""/>
                                </w:rPr>
                                <m:t>+</m:t>
                              </m:r>
                              <m:sSub>
                                <m:sSubPr>
                                  <m:ctrlPr>
                                    <w:rPr>
                                      <w:rFonts w:ascii="Cambria Math" w:eastAsia="SimSun" w:hAnsi="Cambria Math" w:cs="Times New Roman"/>
                                      <w:noProof/>
                                      <w:sz w:val="20"/>
                                      <w:szCs w:val="20"/>
                                    </w:rPr>
                                  </m:ctrlPr>
                                </m:sSubPr>
                                <m:e>
                                  <m:r>
                                    <w:rPr>
                                      <w:rFonts w:ascii="Cambria Math" w:eastAsia="SimSun" w:hAnsi="Cambria Math" w:cs="Times New Roman"/>
                                      <w:noProof/>
                                      <w:sz w:val="20"/>
                                      <w:szCs w:val="20"/>
                                      <w:lang w:val=""/>
                                    </w:rPr>
                                    <m:t>n</m:t>
                                  </m:r>
                                </m:e>
                                <m:sub>
                                  <m:r>
                                    <w:rPr>
                                      <w:rFonts w:ascii="Cambria Math" w:eastAsia="SimSun" w:hAnsi="Cambria Math" w:cs="Times New Roman"/>
                                      <w:noProof/>
                                      <w:sz w:val="20"/>
                                      <w:szCs w:val="20"/>
                                      <w:lang w:val=""/>
                                    </w:rPr>
                                    <m:t>f</m:t>
                                  </m:r>
                                </m:sub>
                              </m:sSub>
                              <m:r>
                                <w:rPr>
                                  <w:rFonts w:ascii="Cambria Math" w:eastAsia="SimSun" w:hAnsi="Cambria Math" w:cs="Times New Roman"/>
                                  <w:noProof/>
                                  <w:sz w:val="20"/>
                                  <w:szCs w:val="20"/>
                                  <w:lang w:val=""/>
                                </w:rPr>
                                <m:t>∙</m:t>
                              </m:r>
                              <m:sSubSup>
                                <m:sSubSupPr>
                                  <m:ctrlPr>
                                    <w:rPr>
                                      <w:rFonts w:ascii="Cambria Math" w:eastAsia="SimSun" w:hAnsi="Cambria Math" w:cs="Times New Roman"/>
                                      <w:noProof/>
                                      <w:sz w:val="20"/>
                                      <w:szCs w:val="20"/>
                                      <w:lang w:val=""/>
                                    </w:rPr>
                                  </m:ctrlPr>
                                </m:sSubSupPr>
                                <m:e>
                                  <m:r>
                                    <w:rPr>
                                      <w:rFonts w:ascii="Cambria Math" w:eastAsia="SimSun" w:hAnsi="Cambria Math" w:cs="Times New Roman"/>
                                      <w:noProof/>
                                      <w:sz w:val="20"/>
                                      <w:szCs w:val="20"/>
                                      <w:lang w:val=""/>
                                    </w:rPr>
                                    <m:t>N</m:t>
                                  </m:r>
                                </m:e>
                                <m:sub>
                                  <m:r>
                                    <m:rPr>
                                      <m:sty m:val="p"/>
                                    </m:rPr>
                                    <w:rPr>
                                      <w:rFonts w:ascii="Cambria Math" w:eastAsia="SimSun" w:hAnsi="Cambria Math" w:cs="Times New Roman"/>
                                      <w:noProof/>
                                      <w:sz w:val="20"/>
                                      <w:szCs w:val="20"/>
                                      <w:lang w:val=""/>
                                    </w:rPr>
                                    <m:t>slot</m:t>
                                  </m:r>
                                </m:sub>
                                <m:sup>
                                  <m:r>
                                    <m:rPr>
                                      <m:sty m:val="p"/>
                                    </m:rPr>
                                    <w:rPr>
                                      <w:rFonts w:ascii="Cambria Math" w:eastAsia="SimSun" w:hAnsi="Cambria Math" w:cs="Times New Roman"/>
                                      <w:noProof/>
                                      <w:sz w:val="20"/>
                                      <w:szCs w:val="20"/>
                                      <w:lang w:val=""/>
                                    </w:rPr>
                                    <m:t>frame,</m:t>
                                  </m:r>
                                  <m:r>
                                    <w:rPr>
                                      <w:rFonts w:ascii="Cambria Math" w:eastAsia="SimSun" w:hAnsi="Cambria Math" w:cs="Times New Roman"/>
                                      <w:noProof/>
                                      <w:sz w:val="20"/>
                                      <w:szCs w:val="20"/>
                                      <w:lang w:val=""/>
                                    </w:rPr>
                                    <m:t>μ</m:t>
                                  </m:r>
                                </m:sup>
                              </m:sSubSup>
                            </m:num>
                            <m:den>
                              <m:sSub>
                                <m:sSubPr>
                                  <m:ctrlPr>
                                    <w:rPr>
                                      <w:rFonts w:ascii="Cambria Math" w:eastAsia="SimSun" w:hAnsi="Cambria Math" w:cs="SimSun"/>
                                      <w:i/>
                                      <w:noProof/>
                                      <w:sz w:val="20"/>
                                      <w:szCs w:val="20"/>
                                      <w:lang w:val=""/>
                                    </w:rPr>
                                  </m:ctrlPr>
                                </m:sSubPr>
                                <m:e>
                                  <m:r>
                                    <w:rPr>
                                      <w:rFonts w:ascii="Cambria Math" w:eastAsia="SimSun" w:hAnsi="Cambria Math" w:cs="SimSun"/>
                                      <w:noProof/>
                                      <w:sz w:val="20"/>
                                      <w:szCs w:val="20"/>
                                      <w:lang w:val=""/>
                                    </w:rPr>
                                    <m:t>N</m:t>
                                  </m:r>
                                </m:e>
                                <m:sub>
                                  <m:r>
                                    <w:rPr>
                                      <w:rFonts w:ascii="Cambria Math" w:eastAsia="SimSun" w:hAnsi="Cambria Math" w:cs="SimSun"/>
                                      <w:noProof/>
                                      <w:sz w:val="20"/>
                                      <w:szCs w:val="20"/>
                                      <w:lang w:val=""/>
                                    </w:rPr>
                                    <m:t>FH</m:t>
                                  </m:r>
                                </m:sub>
                              </m:sSub>
                            </m:den>
                          </m:f>
                        </m:e>
                      </m:d>
                      <m:r>
                        <m:rPr>
                          <m:sty m:val="p"/>
                        </m:rPr>
                        <w:rPr>
                          <w:rFonts w:ascii="Cambria Math" w:eastAsia="SimSun" w:hAnsi="Cambria Math" w:cs="Times New Roman"/>
                          <w:noProof/>
                          <w:sz w:val="20"/>
                          <w:szCs w:val="20"/>
                          <w:lang w:val=""/>
                        </w:rPr>
                        <m:t xml:space="preserve"> mod 2=0</m:t>
                      </m:r>
                    </m:num>
                    <m:den>
                      <m:d>
                        <m:dPr>
                          <m:begChr m:val="⌊"/>
                          <m:endChr m:val="⌋"/>
                          <m:ctrlPr>
                            <w:rPr>
                              <w:rFonts w:ascii="Cambria Math" w:eastAsia="SimSun" w:hAnsi="Cambria Math" w:cs="SimSun"/>
                              <w:i/>
                              <w:noProof/>
                              <w:sz w:val="20"/>
                              <w:szCs w:val="20"/>
                              <w:lang w:val=""/>
                            </w:rPr>
                          </m:ctrlPr>
                        </m:dPr>
                        <m:e>
                          <m:f>
                            <m:fPr>
                              <m:ctrlPr>
                                <w:rPr>
                                  <w:rFonts w:ascii="Cambria Math" w:eastAsia="SimSun" w:hAnsi="Cambria Math" w:cs="SimSun"/>
                                  <w:i/>
                                  <w:noProof/>
                                  <w:sz w:val="20"/>
                                  <w:szCs w:val="20"/>
                                  <w:lang w:val=""/>
                                </w:rPr>
                              </m:ctrlPr>
                            </m:fPr>
                            <m:num>
                              <m:sSubSup>
                                <m:sSubSupPr>
                                  <m:ctrlPr>
                                    <w:rPr>
                                      <w:rFonts w:ascii="Cambria Math" w:eastAsia="SimSun" w:hAnsi="Cambria Math" w:cs="Times New Roman"/>
                                      <w:noProof/>
                                      <w:sz w:val="20"/>
                                      <w:szCs w:val="20"/>
                                    </w:rPr>
                                  </m:ctrlPr>
                                </m:sSubSupPr>
                                <m:e>
                                  <m:r>
                                    <w:rPr>
                                      <w:rFonts w:ascii="Cambria Math" w:eastAsia="SimSun" w:hAnsi="Cambria Math" w:cs="Times New Roman"/>
                                      <w:noProof/>
                                      <w:sz w:val="20"/>
                                      <w:szCs w:val="20"/>
                                      <w:lang w:val=""/>
                                    </w:rPr>
                                    <m:t>n</m:t>
                                  </m:r>
                                </m:e>
                                <m:sub>
                                  <m:r>
                                    <w:rPr>
                                      <w:rFonts w:ascii="Cambria Math" w:eastAsia="SimSun" w:hAnsi="Cambria Math" w:cs="Times New Roman"/>
                                      <w:noProof/>
                                      <w:sz w:val="20"/>
                                      <w:szCs w:val="20"/>
                                      <w:lang w:val=""/>
                                    </w:rPr>
                                    <m:t>s</m:t>
                                  </m:r>
                                  <m:r>
                                    <m:rPr>
                                      <m:sty m:val="p"/>
                                    </m:rPr>
                                    <w:rPr>
                                      <w:rFonts w:ascii="Cambria Math" w:eastAsia="SimSun" w:hAnsi="Cambria Math" w:cs="Times New Roman"/>
                                      <w:noProof/>
                                      <w:sz w:val="20"/>
                                      <w:szCs w:val="20"/>
                                      <w:lang w:val=""/>
                                    </w:rPr>
                                    <m:t>,</m:t>
                                  </m:r>
                                  <m:r>
                                    <w:rPr>
                                      <w:rFonts w:ascii="Cambria Math" w:eastAsia="SimSun" w:hAnsi="Cambria Math" w:cs="Times New Roman"/>
                                      <w:noProof/>
                                      <w:sz w:val="20"/>
                                      <w:szCs w:val="20"/>
                                      <w:lang w:val=""/>
                                    </w:rPr>
                                    <m:t>f</m:t>
                                  </m:r>
                                </m:sub>
                                <m:sup>
                                  <m:r>
                                    <w:rPr>
                                      <w:rFonts w:ascii="Cambria Math" w:eastAsia="SimSun" w:hAnsi="Cambria Math" w:cs="Times New Roman"/>
                                      <w:noProof/>
                                      <w:sz w:val="20"/>
                                      <w:szCs w:val="20"/>
                                      <w:lang w:val=""/>
                                    </w:rPr>
                                    <m:t>μ</m:t>
                                  </m:r>
                                </m:sup>
                              </m:sSubSup>
                              <m:r>
                                <w:rPr>
                                  <w:rFonts w:ascii="Cambria Math" w:eastAsia="SimSun" w:hAnsi="Cambria Math" w:cs="Times New Roman"/>
                                  <w:noProof/>
                                  <w:sz w:val="20"/>
                                  <w:szCs w:val="20"/>
                                  <w:lang w:val=""/>
                                </w:rPr>
                                <m:t>+</m:t>
                              </m:r>
                              <m:sSub>
                                <m:sSubPr>
                                  <m:ctrlPr>
                                    <w:rPr>
                                      <w:rFonts w:ascii="Cambria Math" w:eastAsia="SimSun" w:hAnsi="Cambria Math" w:cs="Times New Roman"/>
                                      <w:noProof/>
                                      <w:sz w:val="20"/>
                                      <w:szCs w:val="20"/>
                                    </w:rPr>
                                  </m:ctrlPr>
                                </m:sSubPr>
                                <m:e>
                                  <m:r>
                                    <w:rPr>
                                      <w:rFonts w:ascii="Cambria Math" w:eastAsia="SimSun" w:hAnsi="Cambria Math" w:cs="Times New Roman"/>
                                      <w:noProof/>
                                      <w:sz w:val="20"/>
                                      <w:szCs w:val="20"/>
                                      <w:lang w:val=""/>
                                    </w:rPr>
                                    <m:t>n</m:t>
                                  </m:r>
                                </m:e>
                                <m:sub>
                                  <m:r>
                                    <w:rPr>
                                      <w:rFonts w:ascii="Cambria Math" w:eastAsia="SimSun" w:hAnsi="Cambria Math" w:cs="Times New Roman"/>
                                      <w:noProof/>
                                      <w:sz w:val="20"/>
                                      <w:szCs w:val="20"/>
                                      <w:lang w:val=""/>
                                    </w:rPr>
                                    <m:t>f</m:t>
                                  </m:r>
                                </m:sub>
                              </m:sSub>
                              <m:r>
                                <w:rPr>
                                  <w:rFonts w:ascii="Cambria Math" w:eastAsia="SimSun" w:hAnsi="Cambria Math" w:cs="Times New Roman"/>
                                  <w:noProof/>
                                  <w:sz w:val="20"/>
                                  <w:szCs w:val="20"/>
                                  <w:lang w:val=""/>
                                </w:rPr>
                                <m:t>∙</m:t>
                              </m:r>
                              <m:sSubSup>
                                <m:sSubSupPr>
                                  <m:ctrlPr>
                                    <w:rPr>
                                      <w:rFonts w:ascii="Cambria Math" w:eastAsia="SimSun" w:hAnsi="Cambria Math" w:cs="Times New Roman"/>
                                      <w:noProof/>
                                      <w:sz w:val="20"/>
                                      <w:szCs w:val="20"/>
                                      <w:lang w:val=""/>
                                    </w:rPr>
                                  </m:ctrlPr>
                                </m:sSubSupPr>
                                <m:e>
                                  <m:r>
                                    <w:rPr>
                                      <w:rFonts w:ascii="Cambria Math" w:eastAsia="SimSun" w:hAnsi="Cambria Math" w:cs="Times New Roman"/>
                                      <w:noProof/>
                                      <w:sz w:val="20"/>
                                      <w:szCs w:val="20"/>
                                      <w:lang w:val=""/>
                                    </w:rPr>
                                    <m:t>N</m:t>
                                  </m:r>
                                </m:e>
                                <m:sub>
                                  <m:r>
                                    <m:rPr>
                                      <m:sty m:val="p"/>
                                    </m:rPr>
                                    <w:rPr>
                                      <w:rFonts w:ascii="Cambria Math" w:eastAsia="SimSun" w:hAnsi="Cambria Math" w:cs="Times New Roman"/>
                                      <w:noProof/>
                                      <w:sz w:val="20"/>
                                      <w:szCs w:val="20"/>
                                      <w:lang w:val=""/>
                                    </w:rPr>
                                    <m:t>slot</m:t>
                                  </m:r>
                                </m:sub>
                                <m:sup>
                                  <m:r>
                                    <m:rPr>
                                      <m:sty m:val="p"/>
                                    </m:rPr>
                                    <w:rPr>
                                      <w:rFonts w:ascii="Cambria Math" w:eastAsia="SimSun" w:hAnsi="Cambria Math" w:cs="Times New Roman"/>
                                      <w:noProof/>
                                      <w:sz w:val="20"/>
                                      <w:szCs w:val="20"/>
                                      <w:lang w:val=""/>
                                    </w:rPr>
                                    <m:t>frame,</m:t>
                                  </m:r>
                                  <m:r>
                                    <w:rPr>
                                      <w:rFonts w:ascii="Cambria Math" w:eastAsia="SimSun" w:hAnsi="Cambria Math" w:cs="Times New Roman"/>
                                      <w:noProof/>
                                      <w:sz w:val="20"/>
                                      <w:szCs w:val="20"/>
                                      <w:lang w:val=""/>
                                    </w:rPr>
                                    <m:t>μ</m:t>
                                  </m:r>
                                </m:sup>
                              </m:sSubSup>
                            </m:num>
                            <m:den>
                              <m:sSub>
                                <m:sSubPr>
                                  <m:ctrlPr>
                                    <w:rPr>
                                      <w:rFonts w:ascii="Cambria Math" w:eastAsia="SimSun" w:hAnsi="Cambria Math" w:cs="SimSun"/>
                                      <w:i/>
                                      <w:noProof/>
                                      <w:sz w:val="20"/>
                                      <w:szCs w:val="20"/>
                                      <w:lang w:val=""/>
                                    </w:rPr>
                                  </m:ctrlPr>
                                </m:sSubPr>
                                <m:e>
                                  <m:r>
                                    <w:rPr>
                                      <w:rFonts w:ascii="Cambria Math" w:eastAsia="SimSun" w:hAnsi="Cambria Math" w:cs="SimSun"/>
                                      <w:noProof/>
                                      <w:sz w:val="20"/>
                                      <w:szCs w:val="20"/>
                                      <w:lang w:val=""/>
                                    </w:rPr>
                                    <m:t>N</m:t>
                                  </m:r>
                                </m:e>
                                <m:sub>
                                  <m:r>
                                    <w:rPr>
                                      <w:rFonts w:ascii="Cambria Math" w:eastAsia="SimSun" w:hAnsi="Cambria Math" w:cs="SimSun"/>
                                      <w:noProof/>
                                      <w:sz w:val="20"/>
                                      <w:szCs w:val="20"/>
                                      <w:lang w:val=""/>
                                    </w:rPr>
                                    <m:t>FH</m:t>
                                  </m:r>
                                </m:sub>
                              </m:sSub>
                            </m:den>
                          </m:f>
                        </m:e>
                      </m:d>
                      <m:r>
                        <m:rPr>
                          <m:sty m:val="p"/>
                        </m:rPr>
                        <w:rPr>
                          <w:rFonts w:ascii="Cambria Math" w:eastAsia="SimSun" w:hAnsi="Cambria Math" w:cs="Times New Roman"/>
                          <w:noProof/>
                          <w:sz w:val="20"/>
                          <w:szCs w:val="20"/>
                          <w:lang w:val=""/>
                        </w:rPr>
                        <m:t xml:space="preserve"> mod 2=1</m:t>
                      </m:r>
                    </m:den>
                  </m:f>
                </m:e>
              </m:d>
            </m:oMath>
            <w:r w:rsidRPr="00C4098B">
              <w:rPr>
                <w:rFonts w:ascii="Times New Roman" w:eastAsia="SimSun" w:hAnsi="Times New Roman" w:cs="Times New Roman"/>
                <w:noProof/>
                <w:sz w:val="20"/>
                <w:szCs w:val="20"/>
                <w:lang w:val=""/>
              </w:rPr>
              <w:t>]</w:t>
            </w:r>
          </w:p>
          <w:p w14:paraId="7E3AACB8" w14:textId="77777777" w:rsidR="00C85380" w:rsidRPr="00C4098B" w:rsidRDefault="00C85380" w:rsidP="001E35FF">
            <w:pPr>
              <w:spacing w:after="180" w:line="240" w:lineRule="auto"/>
              <w:rPr>
                <w:rFonts w:ascii="Times New Roman" w:eastAsia="SimSun" w:hAnsi="Times New Roman" w:cs="Times New Roman"/>
                <w:color w:val="000000"/>
                <w:sz w:val="20"/>
                <w:szCs w:val="20"/>
                <w:lang w:val="en-GB"/>
              </w:rPr>
            </w:pPr>
            <w:r w:rsidRPr="00C4098B">
              <w:rPr>
                <w:rFonts w:ascii="Times New Roman" w:eastAsia="SimSun" w:hAnsi="Times New Roman" w:cs="Times New Roman"/>
                <w:color w:val="000000"/>
                <w:sz w:val="20"/>
                <w:szCs w:val="20"/>
                <w:lang w:val="en-GB"/>
              </w:rPr>
              <w:lastRenderedPageBreak/>
              <w:t xml:space="preserve">where </w:t>
            </w:r>
            <m:oMath>
              <m:sSubSup>
                <m:sSubSupPr>
                  <m:ctrlPr>
                    <w:rPr>
                      <w:rFonts w:ascii="Cambria Math" w:eastAsia="SimSun" w:hAnsi="Cambria Math" w:cs="Times New Roman"/>
                      <w:sz w:val="20"/>
                      <w:szCs w:val="20"/>
                    </w:rPr>
                  </m:ctrlPr>
                </m:sSubSupPr>
                <m:e>
                  <m:r>
                    <w:rPr>
                      <w:rFonts w:ascii="Cambria Math" w:eastAsia="SimSun" w:hAnsi="Cambria Math" w:cs="Times New Roman"/>
                      <w:sz w:val="20"/>
                      <w:szCs w:val="20"/>
                    </w:rPr>
                    <m:t>n</m:t>
                  </m:r>
                </m:e>
                <m:sub>
                  <m:r>
                    <w:rPr>
                      <w:rFonts w:ascii="Cambria Math" w:eastAsia="SimSun" w:hAnsi="Cambria Math" w:cs="Times New Roman"/>
                      <w:sz w:val="20"/>
                      <w:szCs w:val="20"/>
                    </w:rPr>
                    <m:t>s</m:t>
                  </m:r>
                  <m:r>
                    <m:rPr>
                      <m:sty m:val="p"/>
                    </m:rPr>
                    <w:rPr>
                      <w:rFonts w:ascii="Cambria Math" w:eastAsia="SimSun" w:hAnsi="Cambria Math" w:cs="Times New Roman"/>
                      <w:sz w:val="20"/>
                      <w:szCs w:val="20"/>
                    </w:rPr>
                    <m:t>,</m:t>
                  </m:r>
                  <m:r>
                    <w:rPr>
                      <w:rFonts w:ascii="Cambria Math" w:eastAsia="SimSun" w:hAnsi="Cambria Math" w:cs="Times New Roman"/>
                      <w:sz w:val="20"/>
                      <w:szCs w:val="20"/>
                    </w:rPr>
                    <m:t>f</m:t>
                  </m:r>
                </m:sub>
                <m:sup>
                  <m:r>
                    <w:rPr>
                      <w:rFonts w:ascii="Cambria Math" w:eastAsia="SimSun" w:hAnsi="Cambria Math" w:cs="Times New Roman"/>
                      <w:sz w:val="20"/>
                      <w:szCs w:val="20"/>
                    </w:rPr>
                    <m:t>μ</m:t>
                  </m:r>
                </m:sup>
              </m:sSubSup>
            </m:oMath>
            <w:r w:rsidRPr="00C4098B">
              <w:rPr>
                <w:rFonts w:ascii="Times New Roman" w:eastAsia="SimSun" w:hAnsi="Times New Roman" w:cs="Times New Roman"/>
                <w:color w:val="000000"/>
                <w:sz w:val="20"/>
                <w:szCs w:val="20"/>
                <w:lang w:val="en-GB"/>
              </w:rPr>
              <w:t xml:space="preserve"> is the current slot number within a system radio frame, </w:t>
            </w:r>
            <m:oMath>
              <m:sSub>
                <m:sSubPr>
                  <m:ctrlPr>
                    <w:rPr>
                      <w:rFonts w:ascii="Cambria Math" w:eastAsia="SimSun" w:hAnsi="Cambria Math" w:cs="Times New Roman"/>
                      <w:sz w:val="20"/>
                      <w:szCs w:val="20"/>
                    </w:rPr>
                  </m:ctrlPr>
                </m:sSubPr>
                <m:e>
                  <m:r>
                    <w:rPr>
                      <w:rFonts w:ascii="Cambria Math" w:eastAsia="SimSun" w:hAnsi="Cambria Math" w:cs="Times New Roman"/>
                      <w:sz w:val="20"/>
                      <w:szCs w:val="20"/>
                    </w:rPr>
                    <m:t>n</m:t>
                  </m:r>
                </m:e>
                <m:sub>
                  <m:r>
                    <w:rPr>
                      <w:rFonts w:ascii="Cambria Math" w:eastAsia="SimSun" w:hAnsi="Cambria Math" w:cs="Times New Roman"/>
                      <w:sz w:val="20"/>
                      <w:szCs w:val="20"/>
                    </w:rPr>
                    <m:t>f</m:t>
                  </m:r>
                </m:sub>
              </m:sSub>
            </m:oMath>
            <w:r w:rsidRPr="00C4098B">
              <w:rPr>
                <w:rFonts w:ascii="Times New Roman" w:eastAsia="SimSun" w:hAnsi="Times New Roman" w:cs="Times New Roman"/>
                <w:color w:val="000000"/>
                <w:sz w:val="20"/>
                <w:szCs w:val="20"/>
                <w:lang w:val="en-GB"/>
              </w:rPr>
              <w:t xml:space="preserve"> is the number of the system radio frame containing the current slot, </w:t>
            </w:r>
            <m:oMath>
              <m:sSubSup>
                <m:sSubSupPr>
                  <m:ctrlPr>
                    <w:rPr>
                      <w:rFonts w:ascii="Cambria Math" w:eastAsia="SimSun" w:hAnsi="Cambria Math" w:cs="Times New Roman"/>
                      <w:bCs/>
                      <w:iCs/>
                      <w:sz w:val="20"/>
                      <w:szCs w:val="20"/>
                      <w:lang w:val="en-GB"/>
                    </w:rPr>
                  </m:ctrlPr>
                </m:sSubSupPr>
                <m:e>
                  <m:r>
                    <m:rPr>
                      <m:sty m:val="p"/>
                    </m:rPr>
                    <w:rPr>
                      <w:rFonts w:ascii="Cambria Math" w:eastAsia="SimSun" w:hAnsi="Cambria Math" w:cs="Times New Roman"/>
                      <w:sz w:val="20"/>
                      <w:szCs w:val="20"/>
                      <w:lang w:val="en-GB"/>
                    </w:rPr>
                    <m:t>N</m:t>
                  </m:r>
                </m:e>
                <m:sub>
                  <m:r>
                    <m:rPr>
                      <m:sty m:val="p"/>
                    </m:rPr>
                    <w:rPr>
                      <w:rFonts w:ascii="Cambria Math" w:eastAsia="SimSun" w:hAnsi="Cambria Math" w:cs="Times New Roman"/>
                      <w:sz w:val="20"/>
                      <w:szCs w:val="20"/>
                      <w:lang w:val="en-GB"/>
                    </w:rPr>
                    <m:t>slot</m:t>
                  </m:r>
                </m:sub>
                <m:sup>
                  <m:r>
                    <m:rPr>
                      <m:sty m:val="p"/>
                    </m:rPr>
                    <w:rPr>
                      <w:rFonts w:ascii="Cambria Math" w:eastAsia="SimSun" w:hAnsi="Cambria Math" w:cs="Times New Roman"/>
                      <w:sz w:val="20"/>
                      <w:szCs w:val="20"/>
                      <w:lang w:val="en-GB"/>
                    </w:rPr>
                    <m:t>frame,μ</m:t>
                  </m:r>
                </m:sup>
              </m:sSubSup>
            </m:oMath>
            <w:r w:rsidRPr="00C4098B">
              <w:rPr>
                <w:rFonts w:ascii="Times New Roman" w:eastAsia="SimSun" w:hAnsi="Times New Roman" w:cs="Times New Roman"/>
                <w:bCs/>
                <w:iCs/>
                <w:sz w:val="20"/>
                <w:szCs w:val="20"/>
                <w:lang w:val="en-GB"/>
              </w:rPr>
              <w:t xml:space="preserve"> is the </w:t>
            </w:r>
            <w:r w:rsidRPr="00C4098B">
              <w:rPr>
                <w:rFonts w:ascii="Times New Roman" w:eastAsia="SimSun" w:hAnsi="Times New Roman" w:cs="Times New Roman"/>
                <w:sz w:val="20"/>
                <w:szCs w:val="20"/>
                <w:lang w:val="en-GB"/>
              </w:rPr>
              <w:t xml:space="preserve">number of slots per frame for subcarrier spacing configuration </w:t>
            </w:r>
            <m:oMath>
              <m:r>
                <w:rPr>
                  <w:rFonts w:ascii="Cambria Math" w:eastAsia="SimSun" w:hAnsi="Cambria Math" w:cs="Times New Roman"/>
                  <w:sz w:val="20"/>
                  <w:szCs w:val="20"/>
                  <w:lang w:val="en-GB"/>
                </w:rPr>
                <m:t>μ</m:t>
              </m:r>
            </m:oMath>
            <w:r w:rsidRPr="00C4098B">
              <w:rPr>
                <w:rFonts w:ascii="Times New Roman" w:eastAsia="SimSun" w:hAnsi="Times New Roman" w:cs="Times New Roman"/>
                <w:sz w:val="20"/>
                <w:szCs w:val="20"/>
                <w:lang w:val="en-GB"/>
              </w:rPr>
              <w:t xml:space="preserve">of the UL BWP that the PUSCH is transmitted on, </w:t>
            </w:r>
            <m:oMath>
              <m:sSub>
                <m:sSubPr>
                  <m:ctrlPr>
                    <w:rPr>
                      <w:rFonts w:ascii="Cambria Math" w:eastAsia="SimSun" w:hAnsi="Cambria Math" w:cs="SimSun"/>
                      <w:i/>
                      <w:sz w:val="20"/>
                      <w:szCs w:val="20"/>
                      <w:lang w:val=""/>
                    </w:rPr>
                  </m:ctrlPr>
                </m:sSubPr>
                <m:e>
                  <m:r>
                    <w:rPr>
                      <w:rFonts w:ascii="Cambria Math" w:eastAsia="SimSun" w:hAnsi="Cambria Math" w:cs="SimSun"/>
                      <w:sz w:val="20"/>
                      <w:szCs w:val="20"/>
                      <w:lang w:val=""/>
                    </w:rPr>
                    <m:t>N</m:t>
                  </m:r>
                </m:e>
                <m:sub>
                  <m:r>
                    <w:rPr>
                      <w:rFonts w:ascii="Cambria Math" w:eastAsia="SimSun" w:hAnsi="Cambria Math" w:cs="SimSun"/>
                      <w:sz w:val="20"/>
                      <w:szCs w:val="20"/>
                      <w:lang w:val=""/>
                    </w:rPr>
                    <m:t>FH</m:t>
                  </m:r>
                </m:sub>
              </m:sSub>
            </m:oMath>
            <w:r w:rsidRPr="00C4098B">
              <w:rPr>
                <w:rFonts w:ascii="Times New Roman" w:eastAsia="SimSun" w:hAnsi="Times New Roman" w:cs="Times New Roman"/>
                <w:sz w:val="20"/>
                <w:szCs w:val="20"/>
                <w:lang w:val=""/>
              </w:rPr>
              <w:t xml:space="preserve"> is the value of the higher layer parameter </w:t>
            </w:r>
            <w:r w:rsidRPr="00C4098B">
              <w:rPr>
                <w:rFonts w:ascii="Times New Roman" w:eastAsia="DengXian" w:hAnsi="Times New Roman" w:cs="Times New Roman"/>
                <w:i/>
                <w:sz w:val="20"/>
                <w:szCs w:val="20"/>
                <w:lang w:val="en-GB"/>
              </w:rPr>
              <w:t>PUSCH-Frequencyhopping-Interval</w:t>
            </w:r>
            <w:r>
              <w:rPr>
                <w:rFonts w:ascii="Times New Roman" w:eastAsia="DengXian" w:hAnsi="Times New Roman" w:cs="Times New Roman"/>
                <w:iCs/>
                <w:sz w:val="20"/>
                <w:szCs w:val="20"/>
                <w:lang w:val="en-GB"/>
              </w:rPr>
              <w:t xml:space="preserve"> </w:t>
            </w:r>
            <w:r w:rsidRPr="009A7A32">
              <w:rPr>
                <w:rFonts w:ascii="Times New Roman" w:eastAsia="DengXian" w:hAnsi="Times New Roman" w:cs="Times New Roman"/>
                <w:iCs/>
                <w:color w:val="00B050"/>
                <w:sz w:val="20"/>
                <w:szCs w:val="20"/>
                <w:u w:val="single"/>
                <w:lang w:val="en-GB"/>
              </w:rPr>
              <w:t xml:space="preserve">if configured and otherwise </w:t>
            </w:r>
            <m:oMath>
              <m:sSub>
                <m:sSubPr>
                  <m:ctrlPr>
                    <w:rPr>
                      <w:rFonts w:ascii="Cambria Math" w:eastAsia="SimSun" w:hAnsi="Cambria Math" w:cs="SimSun"/>
                      <w:i/>
                      <w:color w:val="00B050"/>
                      <w:sz w:val="20"/>
                      <w:szCs w:val="20"/>
                      <w:u w:val="single"/>
                      <w:lang w:val=""/>
                    </w:rPr>
                  </m:ctrlPr>
                </m:sSubPr>
                <m:e>
                  <m:r>
                    <w:rPr>
                      <w:rFonts w:ascii="Cambria Math" w:eastAsia="SimSun" w:hAnsi="Cambria Math" w:cs="SimSun"/>
                      <w:color w:val="00B050"/>
                      <w:sz w:val="20"/>
                      <w:szCs w:val="20"/>
                      <w:u w:val="single"/>
                      <w:lang w:val=""/>
                    </w:rPr>
                    <m:t>N</m:t>
                  </m:r>
                </m:e>
                <m:sub>
                  <m:r>
                    <w:rPr>
                      <w:rFonts w:ascii="Cambria Math" w:eastAsia="SimSun" w:hAnsi="Cambria Math" w:cs="SimSun"/>
                      <w:color w:val="00B050"/>
                      <w:sz w:val="20"/>
                      <w:szCs w:val="20"/>
                      <w:u w:val="single"/>
                      <w:lang w:val=""/>
                    </w:rPr>
                    <m:t>FH</m:t>
                  </m:r>
                </m:sub>
              </m:sSub>
            </m:oMath>
            <w:r w:rsidRPr="00C4098B">
              <w:rPr>
                <w:rFonts w:ascii="Times New Roman" w:eastAsia="SimSun" w:hAnsi="Times New Roman" w:cs="Times New Roman"/>
                <w:color w:val="00B050"/>
                <w:sz w:val="20"/>
                <w:szCs w:val="20"/>
                <w:u w:val="single"/>
                <w:lang w:val=""/>
              </w:rPr>
              <w:t xml:space="preserve"> is the value of the higher layer parameter</w:t>
            </w:r>
            <w:r w:rsidRPr="009A7A32">
              <w:rPr>
                <w:rFonts w:ascii="Times New Roman" w:eastAsia="SimSun" w:hAnsi="Times New Roman" w:cs="Times New Roman"/>
                <w:color w:val="00B050"/>
                <w:sz w:val="20"/>
                <w:szCs w:val="20"/>
                <w:u w:val="single"/>
                <w:lang w:val=""/>
              </w:rPr>
              <w:t xml:space="preserve"> </w:t>
            </w:r>
            <w:r w:rsidRPr="000523B6">
              <w:rPr>
                <w:rFonts w:ascii="Times New Roman" w:eastAsia="SimSun" w:hAnsi="Times New Roman" w:cs="Times New Roman"/>
                <w:i/>
                <w:color w:val="00B050"/>
                <w:sz w:val="20"/>
                <w:szCs w:val="20"/>
                <w:u w:val="single"/>
                <w:lang w:val="en-GB"/>
              </w:rPr>
              <w:t>PU</w:t>
            </w:r>
            <w:r w:rsidRPr="009A7A32">
              <w:rPr>
                <w:rFonts w:ascii="Times New Roman" w:eastAsia="SimSun" w:hAnsi="Times New Roman" w:cs="Times New Roman"/>
                <w:i/>
                <w:color w:val="00B050"/>
                <w:sz w:val="20"/>
                <w:szCs w:val="20"/>
                <w:u w:val="single"/>
                <w:lang w:val="en-GB"/>
              </w:rPr>
              <w:t>S</w:t>
            </w:r>
            <w:r w:rsidRPr="000523B6">
              <w:rPr>
                <w:rFonts w:ascii="Times New Roman" w:eastAsia="SimSun" w:hAnsi="Times New Roman" w:cs="Times New Roman"/>
                <w:i/>
                <w:color w:val="00B050"/>
                <w:sz w:val="20"/>
                <w:szCs w:val="20"/>
                <w:u w:val="single"/>
                <w:lang w:val="en-GB"/>
              </w:rPr>
              <w:t>CH-TimeDomainWindowLength</w:t>
            </w:r>
            <w:r w:rsidRPr="00C4098B">
              <w:rPr>
                <w:rFonts w:ascii="Times New Roman" w:eastAsia="DengXian" w:hAnsi="Times New Roman" w:cs="Times New Roman"/>
                <w:iCs/>
                <w:sz w:val="20"/>
                <w:szCs w:val="20"/>
                <w:lang w:val="en-GB"/>
              </w:rPr>
              <w:t>,</w:t>
            </w:r>
            <w:r w:rsidRPr="00C4098B">
              <w:rPr>
                <w:rFonts w:ascii="Times New Roman" w:eastAsia="SimSun" w:hAnsi="Times New Roman" w:cs="Times New Roman"/>
                <w:sz w:val="20"/>
                <w:szCs w:val="20"/>
                <w:lang w:val=""/>
              </w:rPr>
              <w:t xml:space="preserve"> </w:t>
            </w:r>
            <w:r w:rsidRPr="00C4098B">
              <w:rPr>
                <w:rFonts w:ascii="Times New Roman" w:eastAsia="SimSun" w:hAnsi="Times New Roman" w:cs="Times New Roman"/>
                <w:color w:val="000000"/>
                <w:position w:val="-10"/>
                <w:sz w:val="20"/>
                <w:szCs w:val="20"/>
                <w:lang w:val="en-GB"/>
              </w:rPr>
              <w:object w:dxaOrig="600" w:dyaOrig="300" w14:anchorId="6F46666B">
                <v:shape id="_x0000_i1029" type="#_x0000_t75" style="width:28.8pt;height:14.4pt" o:ole="">
                  <v:imagedata r:id="rId10" o:title=""/>
                </v:shape>
                <o:OLEObject Type="Embed" ProgID="Equation.3" ShapeID="_x0000_i1029" DrawAspect="Content" ObjectID="_1712356386" r:id="rId11"/>
              </w:object>
            </w:r>
            <w:r w:rsidRPr="00C4098B">
              <w:rPr>
                <w:rFonts w:ascii="Times New Roman" w:eastAsia="SimSun" w:hAnsi="Times New Roman" w:cs="Times New Roman"/>
                <w:color w:val="000000"/>
                <w:sz w:val="20"/>
                <w:szCs w:val="20"/>
                <w:lang w:val="en-GB"/>
              </w:rPr>
              <w:t xml:space="preserve"> is the starting RB within the UL BWP, as calculated from the resource block assignment information of resource allocation type 1 (described in Clause 6.1.2.2.2) and</w:t>
            </w:r>
            <w:r w:rsidRPr="00C4098B">
              <w:rPr>
                <w:rFonts w:ascii="Times New Roman" w:eastAsia="SimSun" w:hAnsi="Times New Roman" w:cs="Times New Roman"/>
                <w:color w:val="000000"/>
                <w:position w:val="-10"/>
                <w:sz w:val="20"/>
                <w:szCs w:val="20"/>
                <w:lang w:val="en-GB"/>
              </w:rPr>
              <w:object w:dxaOrig="680" w:dyaOrig="300" w14:anchorId="7AD400D1">
                <v:shape id="_x0000_i1030" type="#_x0000_t75" style="width:36.6pt;height:14.4pt" o:ole="">
                  <v:imagedata r:id="rId12" o:title=""/>
                </v:shape>
                <o:OLEObject Type="Embed" ProgID="Equation.3" ShapeID="_x0000_i1030" DrawAspect="Content" ObjectID="_1712356387" r:id="rId13"/>
              </w:object>
            </w:r>
            <w:r w:rsidRPr="00C4098B">
              <w:rPr>
                <w:rFonts w:ascii="Times New Roman" w:eastAsia="SimSun" w:hAnsi="Times New Roman" w:cs="Times New Roman"/>
                <w:color w:val="000000"/>
                <w:sz w:val="20"/>
                <w:szCs w:val="20"/>
                <w:lang w:val="en-GB"/>
              </w:rPr>
              <w:t>is the frequency offset in RBs between the two frequency hops.</w:t>
            </w:r>
          </w:p>
        </w:tc>
      </w:tr>
    </w:tbl>
    <w:p w14:paraId="3EC51B74" w14:textId="77777777" w:rsidR="00C85380" w:rsidRDefault="00C85380" w:rsidP="00C85380">
      <w:pPr>
        <w:spacing w:before="120" w:after="120"/>
        <w:rPr>
          <w:lang w:val="en-GB"/>
        </w:rPr>
      </w:pPr>
    </w:p>
    <w:p w14:paraId="2ABB01EA" w14:textId="4E506859" w:rsidR="00C85380" w:rsidRDefault="00F311D6" w:rsidP="000708D9">
      <w:pPr>
        <w:keepNext/>
        <w:spacing w:before="120" w:after="0"/>
        <w:rPr>
          <w:lang w:val="en-GB"/>
        </w:rPr>
      </w:pPr>
      <w:r>
        <w:rPr>
          <w:lang w:val="en-GB"/>
        </w:rPr>
        <w:t>38.213 section 9.2.6:</w:t>
      </w:r>
    </w:p>
    <w:tbl>
      <w:tblPr>
        <w:tblStyle w:val="TableGrid"/>
        <w:tblW w:w="0" w:type="auto"/>
        <w:tblLook w:val="04A0" w:firstRow="1" w:lastRow="0" w:firstColumn="1" w:lastColumn="0" w:noHBand="0" w:noVBand="1"/>
      </w:tblPr>
      <w:tblGrid>
        <w:gridCol w:w="9350"/>
      </w:tblGrid>
      <w:tr w:rsidR="00C85380" w14:paraId="0E37A1F9" w14:textId="77777777" w:rsidTr="001E35FF">
        <w:tc>
          <w:tcPr>
            <w:tcW w:w="9350" w:type="dxa"/>
          </w:tcPr>
          <w:p w14:paraId="63454081" w14:textId="77777777" w:rsidR="00C85380" w:rsidRPr="000523B6" w:rsidRDefault="00C85380" w:rsidP="001E35FF">
            <w:pPr>
              <w:spacing w:after="180" w:line="240" w:lineRule="auto"/>
              <w:ind w:left="284" w:hanging="284"/>
              <w:rPr>
                <w:rFonts w:ascii="Times New Roman" w:eastAsia="SimSun" w:hAnsi="Times New Roman" w:cs="Times New Roman"/>
                <w:sz w:val="20"/>
                <w:szCs w:val="20"/>
              </w:rPr>
            </w:pPr>
            <w:r w:rsidRPr="000523B6">
              <w:rPr>
                <w:rFonts w:ascii="Times New Roman" w:eastAsia="SimSun" w:hAnsi="Times New Roman" w:cs="Times New Roman"/>
                <w:sz w:val="20"/>
                <w:szCs w:val="20"/>
                <w:lang w:val="x-none"/>
              </w:rPr>
              <w:t>-</w:t>
            </w:r>
            <w:r w:rsidRPr="000523B6">
              <w:rPr>
                <w:rFonts w:ascii="Times New Roman" w:eastAsia="SimSun" w:hAnsi="Times New Roman" w:cs="Times New Roman"/>
                <w:sz w:val="20"/>
                <w:szCs w:val="20"/>
                <w:lang w:val="x-none"/>
              </w:rPr>
              <w:tab/>
              <w:t xml:space="preserve">if the UE is configured to perform frequency hopping for repetitions of a PUCCH transmission across slots and </w:t>
            </w:r>
            <w:r w:rsidRPr="000523B6">
              <w:rPr>
                <w:rFonts w:ascii="Times New Roman" w:eastAsia="SimSun" w:hAnsi="Times New Roman" w:cs="Times New Roman"/>
                <w:sz w:val="20"/>
                <w:szCs w:val="20"/>
              </w:rPr>
              <w:t xml:space="preserve">the UE </w:t>
            </w:r>
            <w:r w:rsidRPr="000523B6">
              <w:rPr>
                <w:rFonts w:ascii="Times New Roman" w:eastAsia="SimSun" w:hAnsi="Times New Roman" w:cs="Times New Roman"/>
                <w:sz w:val="20"/>
                <w:szCs w:val="20"/>
                <w:lang w:val="x-none"/>
              </w:rPr>
              <w:t xml:space="preserve">is provided </w:t>
            </w:r>
            <w:r w:rsidRPr="000523B6">
              <w:rPr>
                <w:rFonts w:ascii="Times New Roman" w:eastAsia="SimSun" w:hAnsi="Times New Roman" w:cs="Times New Roman"/>
                <w:i/>
                <w:iCs/>
                <w:sz w:val="20"/>
                <w:szCs w:val="20"/>
                <w:lang w:val="x-none"/>
              </w:rPr>
              <w:t>PUCCH-DMRS-Bundling</w:t>
            </w:r>
            <w:r w:rsidRPr="000523B6">
              <w:rPr>
                <w:rFonts w:ascii="Times New Roman" w:eastAsia="SimSun" w:hAnsi="Times New Roman" w:cs="Times New Roman"/>
                <w:sz w:val="20"/>
                <w:szCs w:val="20"/>
                <w:lang w:val="x-none"/>
              </w:rPr>
              <w:t xml:space="preserve"> = 'enabled' </w:t>
            </w:r>
            <w:r w:rsidRPr="00C4098B">
              <w:rPr>
                <w:rFonts w:ascii="Times New Roman" w:eastAsia="SimSun" w:hAnsi="Times New Roman" w:cs="Times New Roman"/>
                <w:color w:val="FF0000"/>
                <w:sz w:val="20"/>
                <w:szCs w:val="20"/>
                <w:u w:val="single"/>
              </w:rPr>
              <w:t xml:space="preserve">or </w:t>
            </w:r>
            <w:r w:rsidRPr="000523B6">
              <w:rPr>
                <w:rFonts w:ascii="Times New Roman" w:eastAsia="SimSun" w:hAnsi="Times New Roman" w:cs="Times New Roman"/>
                <w:i/>
                <w:color w:val="FF0000"/>
                <w:sz w:val="20"/>
                <w:szCs w:val="20"/>
                <w:u w:val="single"/>
                <w:lang w:val="en-GB"/>
              </w:rPr>
              <w:t>PUCCH-Frequencyhopping-Interval</w:t>
            </w:r>
            <w:r w:rsidRPr="000523B6">
              <w:rPr>
                <w:rFonts w:ascii="Times New Roman" w:eastAsia="SimSun" w:hAnsi="Times New Roman" w:cs="Times New Roman"/>
                <w:color w:val="FF0000"/>
                <w:sz w:val="20"/>
                <w:szCs w:val="20"/>
                <w:u w:val="single"/>
                <w:lang w:val="en-GB"/>
              </w:rPr>
              <w:t>,</w:t>
            </w:r>
          </w:p>
          <w:p w14:paraId="72C86E2D" w14:textId="77777777" w:rsidR="00C85380" w:rsidRPr="000523B6" w:rsidRDefault="00C85380" w:rsidP="001E35FF">
            <w:pPr>
              <w:spacing w:after="180" w:line="240" w:lineRule="auto"/>
              <w:ind w:left="568" w:hanging="284"/>
              <w:rPr>
                <w:rFonts w:ascii="Times New Roman" w:eastAsia="SimSun" w:hAnsi="Times New Roman" w:cs="Times New Roman"/>
                <w:sz w:val="20"/>
                <w:szCs w:val="20"/>
                <w:lang w:val="en-GB"/>
              </w:rPr>
            </w:pPr>
            <w:r w:rsidRPr="000523B6">
              <w:rPr>
                <w:rFonts w:ascii="Times New Roman" w:eastAsia="SimSun" w:hAnsi="Times New Roman" w:cs="Times New Roman"/>
                <w:sz w:val="20"/>
                <w:szCs w:val="20"/>
                <w:lang w:val="en-GB"/>
              </w:rPr>
              <w:t>-</w:t>
            </w:r>
            <w:r w:rsidRPr="000523B6">
              <w:rPr>
                <w:rFonts w:ascii="Times New Roman" w:eastAsia="SimSun" w:hAnsi="Times New Roman" w:cs="Times New Roman"/>
                <w:sz w:val="20"/>
                <w:szCs w:val="20"/>
                <w:lang w:val="en-GB"/>
              </w:rPr>
              <w:tab/>
              <w:t xml:space="preserve">the UE performs frequency hopping per interval of </w:t>
            </w:r>
            <m:oMath>
              <m:sSubSup>
                <m:sSubSupPr>
                  <m:ctrlPr>
                    <w:rPr>
                      <w:rFonts w:ascii="Cambria Math" w:eastAsia="SimSun" w:hAnsi="Cambria Math" w:cs="Times New Roman"/>
                      <w:sz w:val="20"/>
                      <w:szCs w:val="20"/>
                      <w:lang w:val="en-GB"/>
                    </w:rPr>
                  </m:ctrlPr>
                </m:sSubSupPr>
                <m:e>
                  <m:r>
                    <w:rPr>
                      <w:rFonts w:ascii="Cambria Math" w:eastAsia="SimSun" w:hAnsi="Cambria Math" w:cs="Times New Roman"/>
                      <w:sz w:val="20"/>
                      <w:szCs w:val="20"/>
                      <w:lang w:val="en-GB"/>
                    </w:rPr>
                    <m:t>N</m:t>
                  </m:r>
                </m:e>
                <m:sub>
                  <m:r>
                    <m:rPr>
                      <m:nor/>
                    </m:rPr>
                    <w:rPr>
                      <w:rFonts w:ascii="Times New Roman" w:eastAsia="SimSun" w:hAnsi="Times New Roman" w:cs="Times New Roman"/>
                      <w:sz w:val="20"/>
                      <w:szCs w:val="20"/>
                      <w:lang w:val="en-GB"/>
                    </w:rPr>
                    <m:t>PUCCH</m:t>
                  </m:r>
                </m:sub>
                <m:sup>
                  <m:r>
                    <m:rPr>
                      <m:nor/>
                    </m:rPr>
                    <w:rPr>
                      <w:rFonts w:ascii="Times New Roman" w:eastAsia="SimSun" w:hAnsi="Times New Roman" w:cs="Times New Roman"/>
                      <w:sz w:val="20"/>
                      <w:szCs w:val="20"/>
                      <w:lang w:val="en-GB"/>
                    </w:rPr>
                    <m:t>interval</m:t>
                  </m:r>
                </m:sup>
              </m:sSubSup>
            </m:oMath>
            <w:r w:rsidRPr="000523B6">
              <w:rPr>
                <w:rFonts w:ascii="Times New Roman" w:eastAsia="SimSun" w:hAnsi="Times New Roman" w:cs="Times New Roman"/>
                <w:sz w:val="20"/>
                <w:szCs w:val="20"/>
                <w:lang w:val="en-GB"/>
              </w:rPr>
              <w:t xml:space="preserve"> consecutive slots, that start from a slot indicated to the UE and where the UE would transmit a first repetition of the PUCCH, where </w:t>
            </w:r>
            <m:oMath>
              <m:sSubSup>
                <m:sSubSupPr>
                  <m:ctrlPr>
                    <w:rPr>
                      <w:rFonts w:ascii="Cambria Math" w:eastAsia="SimSun" w:hAnsi="Cambria Math" w:cs="Times New Roman"/>
                      <w:sz w:val="20"/>
                      <w:szCs w:val="20"/>
                      <w:lang w:val="en-GB"/>
                    </w:rPr>
                  </m:ctrlPr>
                </m:sSubSupPr>
                <m:e>
                  <m:r>
                    <w:rPr>
                      <w:rFonts w:ascii="Cambria Math" w:eastAsia="SimSun" w:hAnsi="Cambria Math" w:cs="Times New Roman"/>
                      <w:sz w:val="20"/>
                      <w:szCs w:val="20"/>
                      <w:lang w:val="en-GB"/>
                    </w:rPr>
                    <m:t>N</m:t>
                  </m:r>
                </m:e>
                <m:sub>
                  <m:r>
                    <m:rPr>
                      <m:nor/>
                    </m:rPr>
                    <w:rPr>
                      <w:rFonts w:ascii="Times New Roman" w:eastAsia="SimSun" w:hAnsi="Times New Roman" w:cs="Times New Roman"/>
                      <w:sz w:val="20"/>
                      <w:szCs w:val="20"/>
                      <w:lang w:val="en-GB"/>
                    </w:rPr>
                    <m:t>PUCCH</m:t>
                  </m:r>
                </m:sub>
                <m:sup>
                  <m:r>
                    <m:rPr>
                      <m:nor/>
                    </m:rPr>
                    <w:rPr>
                      <w:rFonts w:ascii="Times New Roman" w:eastAsia="SimSun" w:hAnsi="Times New Roman" w:cs="Times New Roman"/>
                      <w:sz w:val="20"/>
                      <w:szCs w:val="20"/>
                      <w:lang w:val="en-GB"/>
                    </w:rPr>
                    <m:t>interval</m:t>
                  </m:r>
                </m:sup>
              </m:sSubSup>
            </m:oMath>
            <w:r w:rsidRPr="000523B6">
              <w:rPr>
                <w:rFonts w:ascii="Times New Roman" w:eastAsia="SimSun" w:hAnsi="Times New Roman" w:cs="Times New Roman"/>
                <w:sz w:val="20"/>
                <w:szCs w:val="20"/>
                <w:lang w:val="en-GB"/>
              </w:rPr>
              <w:t xml:space="preserve"> is the value of </w:t>
            </w:r>
            <w:r w:rsidRPr="000523B6">
              <w:rPr>
                <w:rFonts w:ascii="Times New Roman" w:eastAsia="SimSun" w:hAnsi="Times New Roman" w:cs="Times New Roman"/>
                <w:i/>
                <w:sz w:val="20"/>
                <w:szCs w:val="20"/>
                <w:lang w:val="en-GB"/>
              </w:rPr>
              <w:t>PUCCH-Frequencyhopping-Interval</w:t>
            </w:r>
            <w:r w:rsidRPr="000523B6">
              <w:rPr>
                <w:rFonts w:ascii="Times New Roman" w:eastAsia="SimSun" w:hAnsi="Times New Roman" w:cs="Times New Roman"/>
                <w:sz w:val="20"/>
                <w:szCs w:val="20"/>
                <w:lang w:val="en-GB"/>
              </w:rPr>
              <w:t xml:space="preserve">, if provided; otherwise, </w:t>
            </w:r>
            <m:oMath>
              <m:sSubSup>
                <m:sSubSupPr>
                  <m:ctrlPr>
                    <w:rPr>
                      <w:rFonts w:ascii="Cambria Math" w:eastAsia="SimSun" w:hAnsi="Cambria Math" w:cs="Times New Roman"/>
                      <w:sz w:val="20"/>
                      <w:szCs w:val="20"/>
                      <w:lang w:val="en-GB"/>
                    </w:rPr>
                  </m:ctrlPr>
                </m:sSubSupPr>
                <m:e>
                  <m:r>
                    <w:rPr>
                      <w:rFonts w:ascii="Cambria Math" w:eastAsia="SimSun" w:hAnsi="Cambria Math" w:cs="Times New Roman"/>
                      <w:sz w:val="20"/>
                      <w:szCs w:val="20"/>
                      <w:lang w:val="en-GB"/>
                    </w:rPr>
                    <m:t>N</m:t>
                  </m:r>
                </m:e>
                <m:sub>
                  <m:r>
                    <m:rPr>
                      <m:nor/>
                    </m:rPr>
                    <w:rPr>
                      <w:rFonts w:ascii="Times New Roman" w:eastAsia="SimSun" w:hAnsi="Times New Roman" w:cs="Times New Roman"/>
                      <w:sz w:val="20"/>
                      <w:szCs w:val="20"/>
                      <w:lang w:val="en-GB"/>
                    </w:rPr>
                    <m:t>PUCCH</m:t>
                  </m:r>
                </m:sub>
                <m:sup>
                  <m:r>
                    <m:rPr>
                      <m:nor/>
                    </m:rPr>
                    <w:rPr>
                      <w:rFonts w:ascii="Times New Roman" w:eastAsia="SimSun" w:hAnsi="Times New Roman" w:cs="Times New Roman"/>
                      <w:sz w:val="20"/>
                      <w:szCs w:val="20"/>
                      <w:lang w:val="en-GB"/>
                    </w:rPr>
                    <m:t>interval</m:t>
                  </m:r>
                </m:sup>
              </m:sSubSup>
            </m:oMath>
            <w:r w:rsidRPr="000523B6">
              <w:rPr>
                <w:rFonts w:ascii="Times New Roman" w:eastAsia="SimSun" w:hAnsi="Times New Roman" w:cs="Times New Roman"/>
                <w:sz w:val="20"/>
                <w:szCs w:val="20"/>
                <w:lang w:val="en-GB"/>
              </w:rPr>
              <w:t xml:space="preserve"> is the value of </w:t>
            </w:r>
            <w:r w:rsidRPr="000523B6">
              <w:rPr>
                <w:rFonts w:ascii="Times New Roman" w:eastAsia="SimSun" w:hAnsi="Times New Roman" w:cs="Times New Roman"/>
                <w:i/>
                <w:sz w:val="20"/>
                <w:szCs w:val="20"/>
                <w:lang w:val="en-GB"/>
              </w:rPr>
              <w:t>PUCCH-TimeDomainWindowLength</w:t>
            </w:r>
          </w:p>
        </w:tc>
      </w:tr>
    </w:tbl>
    <w:p w14:paraId="605C6B96" w14:textId="77777777" w:rsidR="00C85380" w:rsidRPr="00C85380" w:rsidRDefault="00C85380" w:rsidP="000708D9">
      <w:pPr>
        <w:rPr>
          <w:rFonts w:cstheme="minorHAnsi"/>
        </w:rPr>
      </w:pPr>
    </w:p>
    <w:p w14:paraId="6D435DE5" w14:textId="6D973123" w:rsidR="005B1196" w:rsidRDefault="005B1196" w:rsidP="00B51F17">
      <w:pPr>
        <w:pStyle w:val="Heading3"/>
      </w:pPr>
      <w:bookmarkStart w:id="3" w:name="_Ref92399316"/>
      <w:r>
        <w:t xml:space="preserve">Frequency hopping pattern </w:t>
      </w:r>
      <w:bookmarkEnd w:id="3"/>
      <w:r w:rsidR="00F3008F">
        <w:t>definition</w:t>
      </w:r>
    </w:p>
    <w:p w14:paraId="10C49E39" w14:textId="25AB533F" w:rsidR="00791E50" w:rsidRDefault="00791E50" w:rsidP="00B86658">
      <w:pPr>
        <w:pStyle w:val="BodyText"/>
      </w:pPr>
      <w:r>
        <w:t xml:space="preserve">The frequency hopping pattern is tentatively specified in 38.214 </w:t>
      </w:r>
      <w:r w:rsidR="0013042B">
        <w:t xml:space="preserve">section 6.3.1 </w:t>
      </w:r>
      <w:r>
        <w:t>with the following:</w:t>
      </w:r>
    </w:p>
    <w:tbl>
      <w:tblPr>
        <w:tblStyle w:val="TableGrid"/>
        <w:tblW w:w="0" w:type="auto"/>
        <w:tblLook w:val="04A0" w:firstRow="1" w:lastRow="0" w:firstColumn="1" w:lastColumn="0" w:noHBand="0" w:noVBand="1"/>
      </w:tblPr>
      <w:tblGrid>
        <w:gridCol w:w="9350"/>
      </w:tblGrid>
      <w:tr w:rsidR="00791E50" w14:paraId="5F4A46C6" w14:textId="77777777" w:rsidTr="00791E50">
        <w:tc>
          <w:tcPr>
            <w:tcW w:w="9350" w:type="dxa"/>
          </w:tcPr>
          <w:p w14:paraId="397CE070" w14:textId="77777777" w:rsidR="00791E50" w:rsidRPr="00791E50" w:rsidRDefault="00791E50" w:rsidP="00791E50">
            <w:pPr>
              <w:spacing w:after="180" w:line="240" w:lineRule="auto"/>
              <w:rPr>
                <w:rFonts w:ascii="Times New Roman" w:eastAsia="SimSun" w:hAnsi="Times New Roman" w:cs="Times New Roman"/>
                <w:color w:val="000000"/>
                <w:sz w:val="20"/>
                <w:szCs w:val="20"/>
                <w:lang w:val="en-GB"/>
              </w:rPr>
            </w:pPr>
            <w:r w:rsidRPr="00791E50">
              <w:rPr>
                <w:rFonts w:ascii="Times New Roman" w:eastAsia="MS Mincho" w:hAnsi="Times New Roman" w:cs="Times New Roman"/>
                <w:iCs/>
                <w:color w:val="000000"/>
                <w:sz w:val="20"/>
                <w:szCs w:val="20"/>
                <w:lang w:eastAsia="ja-JP"/>
              </w:rPr>
              <w:t>In case of inter-slot frequency hopping</w:t>
            </w:r>
            <w:r w:rsidRPr="00791E50">
              <w:rPr>
                <w:rFonts w:ascii="Times New Roman" w:eastAsia="MS Mincho" w:hAnsi="Times New Roman" w:cs="Times New Roman"/>
                <w:iCs/>
                <w:color w:val="000000"/>
                <w:sz w:val="20"/>
                <w:szCs w:val="20"/>
                <w:lang w:val="en-GB" w:eastAsia="ja-JP"/>
              </w:rPr>
              <w:t xml:space="preserve"> and when </w:t>
            </w:r>
            <w:r w:rsidRPr="00791E50">
              <w:rPr>
                <w:rFonts w:ascii="Times New Roman" w:eastAsia="MS Mincho" w:hAnsi="Times New Roman" w:cs="Times New Roman"/>
                <w:i/>
                <w:color w:val="000000"/>
                <w:sz w:val="20"/>
                <w:szCs w:val="20"/>
                <w:lang w:val="en-GB" w:eastAsia="ja-JP"/>
              </w:rPr>
              <w:t>PUSCH-DMRS-Bundling</w:t>
            </w:r>
            <w:r w:rsidRPr="00791E50">
              <w:rPr>
                <w:rFonts w:ascii="Times New Roman" w:eastAsia="MS Mincho" w:hAnsi="Times New Roman" w:cs="Times New Roman"/>
                <w:iCs/>
                <w:color w:val="000000"/>
                <w:sz w:val="20"/>
                <w:szCs w:val="20"/>
                <w:lang w:val="en-GB" w:eastAsia="ja-JP"/>
              </w:rPr>
              <w:t xml:space="preserve"> is enabled</w:t>
            </w:r>
            <w:r w:rsidRPr="00791E50">
              <w:rPr>
                <w:rFonts w:ascii="Times New Roman" w:eastAsia="MS Mincho" w:hAnsi="Times New Roman" w:cs="Times New Roman"/>
                <w:iCs/>
                <w:color w:val="000000"/>
                <w:sz w:val="20"/>
                <w:szCs w:val="20"/>
                <w:lang w:eastAsia="ja-JP"/>
              </w:rPr>
              <w:t>, t</w:t>
            </w:r>
            <w:r w:rsidRPr="00791E50">
              <w:rPr>
                <w:rFonts w:ascii="Times New Roman" w:eastAsia="SimSun" w:hAnsi="Times New Roman" w:cs="Times New Roman"/>
                <w:color w:val="000000"/>
                <w:sz w:val="20"/>
                <w:szCs w:val="20"/>
                <w:lang w:val="en-GB"/>
              </w:rPr>
              <w:t xml:space="preserve">he starting RB during slot </w:t>
            </w:r>
            <w:r w:rsidRPr="00791E50">
              <w:rPr>
                <w:rFonts w:ascii="Times New Roman" w:eastAsia="SimSun" w:hAnsi="Times New Roman" w:cs="Times New Roman"/>
                <w:color w:val="000000"/>
                <w:position w:val="-10"/>
                <w:sz w:val="20"/>
                <w:szCs w:val="20"/>
                <w:lang w:val="en-GB"/>
              </w:rPr>
              <w:object w:dxaOrig="279" w:dyaOrig="340" w14:anchorId="0CBE73EC">
                <v:shape id="_x0000_i1031" type="#_x0000_t75" style="width:14.4pt;height:14.4pt" o:ole="">
                  <v:imagedata r:id="rId8" o:title=""/>
                </v:shape>
                <o:OLEObject Type="Embed" ProgID="Equation.3" ShapeID="_x0000_i1031" DrawAspect="Content" ObjectID="_1712356388" r:id="rId14"/>
              </w:object>
            </w:r>
            <w:r w:rsidRPr="00791E50">
              <w:rPr>
                <w:rFonts w:ascii="Times New Roman" w:eastAsia="SimSun" w:hAnsi="Times New Roman" w:cs="Times New Roman"/>
                <w:color w:val="000000"/>
                <w:sz w:val="20"/>
                <w:szCs w:val="20"/>
                <w:lang w:val="en-GB"/>
              </w:rPr>
              <w:t xml:space="preserve"> is given by: </w:t>
            </w:r>
          </w:p>
          <w:p w14:paraId="06BAEF63" w14:textId="77777777" w:rsidR="00791E50" w:rsidRPr="00791E50" w:rsidRDefault="00791E50" w:rsidP="00791E50">
            <w:pPr>
              <w:keepLines/>
              <w:tabs>
                <w:tab w:val="center" w:pos="4536"/>
                <w:tab w:val="right" w:pos="9072"/>
              </w:tabs>
              <w:spacing w:after="180" w:line="240" w:lineRule="auto"/>
              <w:rPr>
                <w:rFonts w:ascii="Times New Roman" w:eastAsia="SimSun" w:hAnsi="Times New Roman" w:cs="Times New Roman"/>
                <w:noProof/>
                <w:sz w:val="20"/>
                <w:szCs w:val="20"/>
                <w:lang w:val=""/>
              </w:rPr>
            </w:pPr>
            <w:r w:rsidRPr="00791E50">
              <w:rPr>
                <w:rFonts w:ascii="Times New Roman" w:eastAsia="SimSun" w:hAnsi="Times New Roman" w:cs="Times New Roman"/>
                <w:sz w:val="20"/>
                <w:szCs w:val="20"/>
                <w:lang w:val=""/>
              </w:rPr>
              <w:tab/>
            </w:r>
            <w:r w:rsidRPr="00791E50">
              <w:rPr>
                <w:rFonts w:ascii="Times New Roman" w:eastAsia="SimSun" w:hAnsi="Times New Roman" w:cs="Times New Roman"/>
                <w:sz w:val="20"/>
                <w:szCs w:val="20"/>
                <w:highlight w:val="yellow"/>
                <w:lang w:val=""/>
              </w:rPr>
              <w:t>[</w:t>
            </w:r>
            <m:oMath>
              <m:sSub>
                <m:sSubPr>
                  <m:ctrlPr>
                    <w:rPr>
                      <w:rFonts w:ascii="Cambria Math" w:eastAsia="SimSun" w:hAnsi="Cambria Math" w:cs="SimSun"/>
                      <w:noProof/>
                      <w:sz w:val="20"/>
                      <w:szCs w:val="20"/>
                      <w:lang w:val=""/>
                    </w:rPr>
                  </m:ctrlPr>
                </m:sSubPr>
                <m:e>
                  <m:r>
                    <m:rPr>
                      <m:sty m:val="p"/>
                    </m:rPr>
                    <w:rPr>
                      <w:rFonts w:ascii="Cambria Math" w:eastAsia="SimSun" w:hAnsi="Cambria Math" w:cs="Times New Roman"/>
                      <w:noProof/>
                      <w:sz w:val="20"/>
                      <w:szCs w:val="20"/>
                      <w:lang w:val=""/>
                    </w:rPr>
                    <m:t>RB</m:t>
                  </m:r>
                </m:e>
                <m:sub>
                  <m:r>
                    <m:rPr>
                      <m:sty m:val="p"/>
                    </m:rPr>
                    <w:rPr>
                      <w:rFonts w:ascii="Cambria Math" w:eastAsia="SimSun" w:hAnsi="Cambria Math" w:cs="Times New Roman"/>
                      <w:noProof/>
                      <w:sz w:val="20"/>
                      <w:szCs w:val="20"/>
                      <w:lang w:val=""/>
                    </w:rPr>
                    <m:t>start</m:t>
                  </m:r>
                </m:sub>
              </m:sSub>
              <m:d>
                <m:dPr>
                  <m:ctrlPr>
                    <w:rPr>
                      <w:rFonts w:ascii="Cambria Math" w:eastAsia="SimSun" w:hAnsi="Cambria Math" w:cs="SimSun"/>
                      <w:noProof/>
                      <w:sz w:val="20"/>
                      <w:szCs w:val="20"/>
                      <w:lang w:val=""/>
                    </w:rPr>
                  </m:ctrlPr>
                </m:dPr>
                <m:e>
                  <m:sSubSup>
                    <m:sSubSupPr>
                      <m:ctrlPr>
                        <w:rPr>
                          <w:rFonts w:ascii="Cambria Math" w:eastAsia="SimSun" w:hAnsi="Cambria Math" w:cs="SimSun"/>
                          <w:noProof/>
                          <w:sz w:val="20"/>
                          <w:szCs w:val="20"/>
                          <w:lang w:val=""/>
                        </w:rPr>
                      </m:ctrlPr>
                    </m:sSubSupPr>
                    <m:e>
                      <m:r>
                        <w:rPr>
                          <w:rFonts w:ascii="Cambria Math" w:eastAsia="SimSun" w:hAnsi="Cambria Math" w:cs="Times New Roman"/>
                          <w:noProof/>
                          <w:sz w:val="20"/>
                          <w:szCs w:val="20"/>
                          <w:lang w:val=""/>
                        </w:rPr>
                        <m:t>n</m:t>
                      </m:r>
                    </m:e>
                    <m:sub>
                      <m:r>
                        <w:rPr>
                          <w:rFonts w:ascii="Cambria Math" w:eastAsia="SimSun" w:hAnsi="Cambria Math" w:cs="Times New Roman"/>
                          <w:noProof/>
                          <w:sz w:val="20"/>
                          <w:szCs w:val="20"/>
                          <w:lang w:val=""/>
                        </w:rPr>
                        <m:t>s,f</m:t>
                      </m:r>
                    </m:sub>
                    <m:sup>
                      <m:r>
                        <w:rPr>
                          <w:rFonts w:ascii="Cambria Math" w:eastAsia="SimSun" w:hAnsi="Cambria Math" w:cs="Times New Roman"/>
                          <w:noProof/>
                          <w:sz w:val="20"/>
                          <w:szCs w:val="20"/>
                          <w:lang w:val=""/>
                        </w:rPr>
                        <m:t>μ</m:t>
                      </m:r>
                    </m:sup>
                  </m:sSubSup>
                </m:e>
              </m:d>
              <m:r>
                <m:rPr>
                  <m:sty m:val="p"/>
                </m:rPr>
                <w:rPr>
                  <w:rFonts w:ascii="Cambria Math" w:eastAsia="SimSun" w:hAnsi="Cambria Math" w:cs="Times New Roman"/>
                  <w:noProof/>
                  <w:sz w:val="20"/>
                  <w:szCs w:val="20"/>
                  <w:lang w:val=""/>
                </w:rPr>
                <m:t>=</m:t>
              </m:r>
              <m:d>
                <m:dPr>
                  <m:begChr m:val="{"/>
                  <m:endChr m:val=""/>
                  <m:ctrlPr>
                    <w:rPr>
                      <w:rFonts w:ascii="Cambria Math" w:eastAsia="SimSun" w:hAnsi="Cambria Math" w:cs="SimSun"/>
                      <w:noProof/>
                      <w:sz w:val="20"/>
                      <w:szCs w:val="20"/>
                      <w:lang w:val=""/>
                    </w:rPr>
                  </m:ctrlPr>
                </m:dPr>
                <m:e>
                  <m:eqArr>
                    <m:eqArrPr>
                      <m:rSpRule m:val="4"/>
                      <m:rSp m:val="3"/>
                      <m:ctrlPr>
                        <w:rPr>
                          <w:rFonts w:ascii="Cambria Math" w:eastAsia="SimSun" w:hAnsi="Cambria Math" w:cs="SimSun"/>
                          <w:noProof/>
                          <w:sz w:val="20"/>
                          <w:szCs w:val="20"/>
                          <w:lang w:val=""/>
                        </w:rPr>
                      </m:ctrlPr>
                    </m:eqArrPr>
                    <m:e>
                      <m:sSub>
                        <m:sSubPr>
                          <m:ctrlPr>
                            <w:rPr>
                              <w:rFonts w:ascii="Cambria Math" w:eastAsia="SimSun" w:hAnsi="Cambria Math" w:cs="SimSun"/>
                              <w:noProof/>
                              <w:sz w:val="20"/>
                              <w:szCs w:val="20"/>
                              <w:lang w:val=""/>
                            </w:rPr>
                          </m:ctrlPr>
                        </m:sSubPr>
                        <m:e>
                          <m:r>
                            <m:rPr>
                              <m:sty m:val="p"/>
                            </m:rPr>
                            <w:rPr>
                              <w:rFonts w:ascii="Cambria Math" w:eastAsia="SimSun" w:hAnsi="Cambria Math" w:cs="Times New Roman"/>
                              <w:noProof/>
                              <w:sz w:val="20"/>
                              <w:szCs w:val="20"/>
                              <w:lang w:val=""/>
                            </w:rPr>
                            <m:t>RB</m:t>
                          </m:r>
                        </m:e>
                        <m:sub>
                          <m:r>
                            <m:rPr>
                              <m:sty m:val="p"/>
                            </m:rPr>
                            <w:rPr>
                              <w:rFonts w:ascii="Cambria Math" w:eastAsia="SimSun" w:hAnsi="Cambria Math" w:cs="Times New Roman"/>
                              <w:noProof/>
                              <w:sz w:val="20"/>
                              <w:szCs w:val="20"/>
                              <w:lang w:val=""/>
                            </w:rPr>
                            <m:t>start</m:t>
                          </m:r>
                        </m:sub>
                      </m:sSub>
                      <m:r>
                        <m:rPr>
                          <m:sty m:val="p"/>
                        </m:rPr>
                        <w:rPr>
                          <w:rFonts w:ascii="Cambria Math" w:eastAsia="SimSun" w:hAnsi="Cambria Math" w:cs="Times New Roman"/>
                          <w:noProof/>
                          <w:sz w:val="20"/>
                          <w:szCs w:val="20"/>
                          <w:lang w:val=""/>
                        </w:rPr>
                        <m:t> </m:t>
                      </m:r>
                    </m:e>
                    <m:e>
                      <m:d>
                        <m:dPr>
                          <m:ctrlPr>
                            <w:rPr>
                              <w:rFonts w:ascii="Cambria Math" w:eastAsia="SimSun" w:hAnsi="Cambria Math" w:cs="SimSun"/>
                              <w:noProof/>
                              <w:sz w:val="20"/>
                              <w:szCs w:val="20"/>
                              <w:lang w:val=""/>
                            </w:rPr>
                          </m:ctrlPr>
                        </m:dPr>
                        <m:e>
                          <m:sSub>
                            <m:sSubPr>
                              <m:ctrlPr>
                                <w:rPr>
                                  <w:rFonts w:ascii="Cambria Math" w:eastAsia="SimSun" w:hAnsi="Cambria Math" w:cs="SimSun"/>
                                  <w:noProof/>
                                  <w:sz w:val="20"/>
                                  <w:szCs w:val="20"/>
                                  <w:lang w:val=""/>
                                </w:rPr>
                              </m:ctrlPr>
                            </m:sSubPr>
                            <m:e>
                              <m:r>
                                <m:rPr>
                                  <m:sty m:val="p"/>
                                </m:rPr>
                                <w:rPr>
                                  <w:rFonts w:ascii="Cambria Math" w:eastAsia="SimSun" w:hAnsi="Cambria Math" w:cs="Times New Roman"/>
                                  <w:noProof/>
                                  <w:sz w:val="20"/>
                                  <w:szCs w:val="20"/>
                                  <w:lang w:val=""/>
                                </w:rPr>
                                <m:t>RB</m:t>
                              </m:r>
                            </m:e>
                            <m:sub>
                              <m:r>
                                <m:rPr>
                                  <m:sty m:val="p"/>
                                </m:rPr>
                                <w:rPr>
                                  <w:rFonts w:ascii="Cambria Math" w:eastAsia="SimSun" w:hAnsi="Cambria Math" w:cs="Times New Roman"/>
                                  <w:noProof/>
                                  <w:sz w:val="20"/>
                                  <w:szCs w:val="20"/>
                                  <w:lang w:val=""/>
                                </w:rPr>
                                <m:t>start</m:t>
                              </m:r>
                            </m:sub>
                          </m:sSub>
                          <m:r>
                            <m:rPr>
                              <m:sty m:val="p"/>
                            </m:rPr>
                            <w:rPr>
                              <w:rFonts w:ascii="Cambria Math" w:eastAsia="SimSun" w:hAnsi="Cambria Math" w:cs="Times New Roman"/>
                              <w:noProof/>
                              <w:sz w:val="20"/>
                              <w:szCs w:val="20"/>
                              <w:lang w:val=""/>
                            </w:rPr>
                            <m:t>+</m:t>
                          </m:r>
                          <m:sSub>
                            <m:sSubPr>
                              <m:ctrlPr>
                                <w:rPr>
                                  <w:rFonts w:ascii="Cambria Math" w:eastAsia="SimSun" w:hAnsi="Cambria Math" w:cs="SimSun"/>
                                  <w:noProof/>
                                  <w:sz w:val="20"/>
                                  <w:szCs w:val="20"/>
                                  <w:lang w:val=""/>
                                </w:rPr>
                              </m:ctrlPr>
                            </m:sSubPr>
                            <m:e>
                              <m:r>
                                <m:rPr>
                                  <m:sty m:val="p"/>
                                </m:rPr>
                                <w:rPr>
                                  <w:rFonts w:ascii="Cambria Math" w:eastAsia="SimSun" w:hAnsi="Cambria Math" w:cs="Times New Roman"/>
                                  <w:noProof/>
                                  <w:sz w:val="20"/>
                                  <w:szCs w:val="20"/>
                                  <w:lang w:val=""/>
                                </w:rPr>
                                <m:t>RB</m:t>
                              </m:r>
                            </m:e>
                            <m:sub>
                              <m:r>
                                <m:rPr>
                                  <m:sty m:val="p"/>
                                </m:rPr>
                                <w:rPr>
                                  <w:rFonts w:ascii="Cambria Math" w:eastAsia="SimSun" w:hAnsi="Cambria Math" w:cs="Times New Roman"/>
                                  <w:noProof/>
                                  <w:sz w:val="20"/>
                                  <w:szCs w:val="20"/>
                                  <w:lang w:val=""/>
                                </w:rPr>
                                <m:t>offset</m:t>
                              </m:r>
                            </m:sub>
                          </m:sSub>
                        </m:e>
                      </m:d>
                      <m:r>
                        <m:rPr>
                          <m:sty m:val="p"/>
                        </m:rPr>
                        <w:rPr>
                          <w:rFonts w:ascii="Cambria Math" w:eastAsia="SimSun" w:hAnsi="Cambria Math" w:cs="Times New Roman"/>
                          <w:noProof/>
                          <w:sz w:val="20"/>
                          <w:szCs w:val="20"/>
                          <w:lang w:val=""/>
                        </w:rPr>
                        <m:t>mod</m:t>
                      </m:r>
                      <m:sSubSup>
                        <m:sSubSupPr>
                          <m:ctrlPr>
                            <w:rPr>
                              <w:rFonts w:ascii="Cambria Math" w:eastAsia="SimSun" w:hAnsi="Cambria Math" w:cs="SimSun"/>
                              <w:noProof/>
                              <w:sz w:val="20"/>
                              <w:szCs w:val="20"/>
                              <w:lang w:val=""/>
                            </w:rPr>
                          </m:ctrlPr>
                        </m:sSubSupPr>
                        <m:e>
                          <m:r>
                            <w:rPr>
                              <w:rFonts w:ascii="Cambria Math" w:eastAsia="SimSun" w:hAnsi="Cambria Math" w:cs="Times New Roman"/>
                              <w:noProof/>
                              <w:sz w:val="20"/>
                              <w:szCs w:val="20"/>
                              <w:lang w:val=""/>
                            </w:rPr>
                            <m:t>N</m:t>
                          </m:r>
                        </m:e>
                        <m:sub>
                          <m:r>
                            <w:rPr>
                              <w:rFonts w:ascii="Cambria Math" w:eastAsia="SimSun" w:hAnsi="Cambria Math" w:cs="Times New Roman"/>
                              <w:noProof/>
                              <w:sz w:val="20"/>
                              <w:szCs w:val="20"/>
                              <w:lang w:val=""/>
                            </w:rPr>
                            <m:t>BWP</m:t>
                          </m:r>
                        </m:sub>
                        <m:sup>
                          <m:r>
                            <w:rPr>
                              <w:rFonts w:ascii="Cambria Math" w:eastAsia="SimSun" w:hAnsi="Cambria Math" w:cs="Times New Roman"/>
                              <w:noProof/>
                              <w:sz w:val="20"/>
                              <w:szCs w:val="20"/>
                              <w:lang w:val=""/>
                            </w:rPr>
                            <m:t>size</m:t>
                          </m:r>
                        </m:sup>
                      </m:sSubSup>
                    </m:e>
                  </m:eqArr>
                  <m:r>
                    <m:rPr>
                      <m:sty m:val="p"/>
                    </m:rPr>
                    <w:rPr>
                      <w:rFonts w:ascii="Cambria Math" w:eastAsia="SimSun" w:hAnsi="Cambria Math" w:cs="Times New Roman"/>
                      <w:noProof/>
                      <w:sz w:val="20"/>
                      <w:szCs w:val="20"/>
                      <w:lang w:val=""/>
                    </w:rPr>
                    <m:t>   </m:t>
                  </m:r>
                  <m:f>
                    <m:fPr>
                      <m:type m:val="noBar"/>
                      <m:ctrlPr>
                        <w:rPr>
                          <w:rFonts w:ascii="Cambria Math" w:eastAsia="SimSun" w:hAnsi="Cambria Math" w:cs="SimSun"/>
                          <w:noProof/>
                          <w:sz w:val="20"/>
                          <w:szCs w:val="20"/>
                          <w:lang w:val=""/>
                        </w:rPr>
                      </m:ctrlPr>
                    </m:fPr>
                    <m:num>
                      <m:d>
                        <m:dPr>
                          <m:begChr m:val="⌊"/>
                          <m:endChr m:val="⌋"/>
                          <m:ctrlPr>
                            <w:rPr>
                              <w:rFonts w:ascii="Cambria Math" w:eastAsia="SimSun" w:hAnsi="Cambria Math" w:cs="SimSun"/>
                              <w:i/>
                              <w:noProof/>
                              <w:sz w:val="20"/>
                              <w:szCs w:val="20"/>
                              <w:lang w:val=""/>
                            </w:rPr>
                          </m:ctrlPr>
                        </m:dPr>
                        <m:e>
                          <m:f>
                            <m:fPr>
                              <m:ctrlPr>
                                <w:rPr>
                                  <w:rFonts w:ascii="Cambria Math" w:eastAsia="SimSun" w:hAnsi="Cambria Math" w:cs="SimSun"/>
                                  <w:i/>
                                  <w:noProof/>
                                  <w:sz w:val="20"/>
                                  <w:szCs w:val="20"/>
                                  <w:lang w:val=""/>
                                </w:rPr>
                              </m:ctrlPr>
                            </m:fPr>
                            <m:num>
                              <m:sSubSup>
                                <m:sSubSupPr>
                                  <m:ctrlPr>
                                    <w:rPr>
                                      <w:rFonts w:ascii="Cambria Math" w:eastAsia="SimSun" w:hAnsi="Cambria Math" w:cs="Times New Roman"/>
                                      <w:noProof/>
                                      <w:sz w:val="20"/>
                                      <w:szCs w:val="20"/>
                                    </w:rPr>
                                  </m:ctrlPr>
                                </m:sSubSupPr>
                                <m:e>
                                  <m:r>
                                    <w:rPr>
                                      <w:rFonts w:ascii="Cambria Math" w:eastAsia="SimSun" w:hAnsi="Cambria Math" w:cs="Times New Roman"/>
                                      <w:noProof/>
                                      <w:sz w:val="20"/>
                                      <w:szCs w:val="20"/>
                                      <w:lang w:val=""/>
                                    </w:rPr>
                                    <m:t>n</m:t>
                                  </m:r>
                                </m:e>
                                <m:sub>
                                  <m:r>
                                    <w:rPr>
                                      <w:rFonts w:ascii="Cambria Math" w:eastAsia="SimSun" w:hAnsi="Cambria Math" w:cs="Times New Roman"/>
                                      <w:noProof/>
                                      <w:sz w:val="20"/>
                                      <w:szCs w:val="20"/>
                                      <w:lang w:val=""/>
                                    </w:rPr>
                                    <m:t>s</m:t>
                                  </m:r>
                                  <m:r>
                                    <m:rPr>
                                      <m:sty m:val="p"/>
                                    </m:rPr>
                                    <w:rPr>
                                      <w:rFonts w:ascii="Cambria Math" w:eastAsia="SimSun" w:hAnsi="Cambria Math" w:cs="Times New Roman"/>
                                      <w:noProof/>
                                      <w:sz w:val="20"/>
                                      <w:szCs w:val="20"/>
                                      <w:lang w:val=""/>
                                    </w:rPr>
                                    <m:t>,</m:t>
                                  </m:r>
                                  <m:r>
                                    <w:rPr>
                                      <w:rFonts w:ascii="Cambria Math" w:eastAsia="SimSun" w:hAnsi="Cambria Math" w:cs="Times New Roman"/>
                                      <w:noProof/>
                                      <w:sz w:val="20"/>
                                      <w:szCs w:val="20"/>
                                      <w:lang w:val=""/>
                                    </w:rPr>
                                    <m:t>f</m:t>
                                  </m:r>
                                </m:sub>
                                <m:sup>
                                  <m:r>
                                    <w:rPr>
                                      <w:rFonts w:ascii="Cambria Math" w:eastAsia="SimSun" w:hAnsi="Cambria Math" w:cs="Times New Roman"/>
                                      <w:noProof/>
                                      <w:sz w:val="20"/>
                                      <w:szCs w:val="20"/>
                                      <w:lang w:val=""/>
                                    </w:rPr>
                                    <m:t>μ</m:t>
                                  </m:r>
                                </m:sup>
                              </m:sSubSup>
                              <m:r>
                                <w:rPr>
                                  <w:rFonts w:ascii="Cambria Math" w:eastAsia="SimSun" w:hAnsi="Cambria Math" w:cs="Times New Roman"/>
                                  <w:noProof/>
                                  <w:sz w:val="20"/>
                                  <w:szCs w:val="20"/>
                                  <w:lang w:val=""/>
                                </w:rPr>
                                <m:t>+</m:t>
                              </m:r>
                              <m:sSub>
                                <m:sSubPr>
                                  <m:ctrlPr>
                                    <w:rPr>
                                      <w:rFonts w:ascii="Cambria Math" w:eastAsia="SimSun" w:hAnsi="Cambria Math" w:cs="Times New Roman"/>
                                      <w:noProof/>
                                      <w:sz w:val="20"/>
                                      <w:szCs w:val="20"/>
                                    </w:rPr>
                                  </m:ctrlPr>
                                </m:sSubPr>
                                <m:e>
                                  <m:r>
                                    <w:rPr>
                                      <w:rFonts w:ascii="Cambria Math" w:eastAsia="SimSun" w:hAnsi="Cambria Math" w:cs="Times New Roman"/>
                                      <w:noProof/>
                                      <w:sz w:val="20"/>
                                      <w:szCs w:val="20"/>
                                      <w:lang w:val=""/>
                                    </w:rPr>
                                    <m:t>n</m:t>
                                  </m:r>
                                </m:e>
                                <m:sub>
                                  <m:r>
                                    <w:rPr>
                                      <w:rFonts w:ascii="Cambria Math" w:eastAsia="SimSun" w:hAnsi="Cambria Math" w:cs="Times New Roman"/>
                                      <w:noProof/>
                                      <w:sz w:val="20"/>
                                      <w:szCs w:val="20"/>
                                      <w:lang w:val=""/>
                                    </w:rPr>
                                    <m:t>f</m:t>
                                  </m:r>
                                </m:sub>
                              </m:sSub>
                              <m:r>
                                <w:rPr>
                                  <w:rFonts w:ascii="Cambria Math" w:eastAsia="SimSun" w:hAnsi="Cambria Math" w:cs="Times New Roman"/>
                                  <w:noProof/>
                                  <w:sz w:val="20"/>
                                  <w:szCs w:val="20"/>
                                  <w:lang w:val=""/>
                                </w:rPr>
                                <m:t>∙</m:t>
                              </m:r>
                              <m:sSubSup>
                                <m:sSubSupPr>
                                  <m:ctrlPr>
                                    <w:rPr>
                                      <w:rFonts w:ascii="Cambria Math" w:eastAsia="SimSun" w:hAnsi="Cambria Math" w:cs="Times New Roman"/>
                                      <w:noProof/>
                                      <w:sz w:val="20"/>
                                      <w:szCs w:val="20"/>
                                      <w:lang w:val=""/>
                                    </w:rPr>
                                  </m:ctrlPr>
                                </m:sSubSupPr>
                                <m:e>
                                  <m:r>
                                    <w:rPr>
                                      <w:rFonts w:ascii="Cambria Math" w:eastAsia="SimSun" w:hAnsi="Cambria Math" w:cs="Times New Roman"/>
                                      <w:noProof/>
                                      <w:sz w:val="20"/>
                                      <w:szCs w:val="20"/>
                                      <w:lang w:val=""/>
                                    </w:rPr>
                                    <m:t>N</m:t>
                                  </m:r>
                                </m:e>
                                <m:sub>
                                  <m:r>
                                    <m:rPr>
                                      <m:sty m:val="p"/>
                                    </m:rPr>
                                    <w:rPr>
                                      <w:rFonts w:ascii="Cambria Math" w:eastAsia="SimSun" w:hAnsi="Cambria Math" w:cs="Times New Roman"/>
                                      <w:noProof/>
                                      <w:sz w:val="20"/>
                                      <w:szCs w:val="20"/>
                                      <w:lang w:val=""/>
                                    </w:rPr>
                                    <m:t>slot</m:t>
                                  </m:r>
                                </m:sub>
                                <m:sup>
                                  <m:r>
                                    <m:rPr>
                                      <m:sty m:val="p"/>
                                    </m:rPr>
                                    <w:rPr>
                                      <w:rFonts w:ascii="Cambria Math" w:eastAsia="SimSun" w:hAnsi="Cambria Math" w:cs="Times New Roman"/>
                                      <w:noProof/>
                                      <w:sz w:val="20"/>
                                      <w:szCs w:val="20"/>
                                      <w:lang w:val=""/>
                                    </w:rPr>
                                    <m:t>frame,</m:t>
                                  </m:r>
                                  <m:r>
                                    <w:rPr>
                                      <w:rFonts w:ascii="Cambria Math" w:eastAsia="SimSun" w:hAnsi="Cambria Math" w:cs="Times New Roman"/>
                                      <w:noProof/>
                                      <w:sz w:val="20"/>
                                      <w:szCs w:val="20"/>
                                      <w:lang w:val=""/>
                                    </w:rPr>
                                    <m:t>μ</m:t>
                                  </m:r>
                                </m:sup>
                              </m:sSubSup>
                            </m:num>
                            <m:den>
                              <m:sSub>
                                <m:sSubPr>
                                  <m:ctrlPr>
                                    <w:rPr>
                                      <w:rFonts w:ascii="Cambria Math" w:eastAsia="SimSun" w:hAnsi="Cambria Math" w:cs="SimSun"/>
                                      <w:i/>
                                      <w:noProof/>
                                      <w:sz w:val="20"/>
                                      <w:szCs w:val="20"/>
                                      <w:lang w:val=""/>
                                    </w:rPr>
                                  </m:ctrlPr>
                                </m:sSubPr>
                                <m:e>
                                  <m:r>
                                    <w:rPr>
                                      <w:rFonts w:ascii="Cambria Math" w:eastAsia="SimSun" w:hAnsi="Cambria Math" w:cs="SimSun"/>
                                      <w:noProof/>
                                      <w:sz w:val="20"/>
                                      <w:szCs w:val="20"/>
                                      <w:lang w:val=""/>
                                    </w:rPr>
                                    <m:t>N</m:t>
                                  </m:r>
                                </m:e>
                                <m:sub>
                                  <m:r>
                                    <w:rPr>
                                      <w:rFonts w:ascii="Cambria Math" w:eastAsia="SimSun" w:hAnsi="Cambria Math" w:cs="SimSun"/>
                                      <w:noProof/>
                                      <w:sz w:val="20"/>
                                      <w:szCs w:val="20"/>
                                      <w:lang w:val=""/>
                                    </w:rPr>
                                    <m:t>FH</m:t>
                                  </m:r>
                                </m:sub>
                              </m:sSub>
                            </m:den>
                          </m:f>
                        </m:e>
                      </m:d>
                      <m:r>
                        <m:rPr>
                          <m:sty m:val="p"/>
                        </m:rPr>
                        <w:rPr>
                          <w:rFonts w:ascii="Cambria Math" w:eastAsia="SimSun" w:hAnsi="Cambria Math" w:cs="Times New Roman"/>
                          <w:noProof/>
                          <w:sz w:val="20"/>
                          <w:szCs w:val="20"/>
                          <w:lang w:val=""/>
                        </w:rPr>
                        <m:t xml:space="preserve"> mod 2=0</m:t>
                      </m:r>
                    </m:num>
                    <m:den>
                      <m:d>
                        <m:dPr>
                          <m:begChr m:val="⌊"/>
                          <m:endChr m:val="⌋"/>
                          <m:ctrlPr>
                            <w:rPr>
                              <w:rFonts w:ascii="Cambria Math" w:eastAsia="SimSun" w:hAnsi="Cambria Math" w:cs="SimSun"/>
                              <w:i/>
                              <w:noProof/>
                              <w:sz w:val="20"/>
                              <w:szCs w:val="20"/>
                              <w:lang w:val=""/>
                            </w:rPr>
                          </m:ctrlPr>
                        </m:dPr>
                        <m:e>
                          <m:f>
                            <m:fPr>
                              <m:ctrlPr>
                                <w:rPr>
                                  <w:rFonts w:ascii="Cambria Math" w:eastAsia="SimSun" w:hAnsi="Cambria Math" w:cs="SimSun"/>
                                  <w:i/>
                                  <w:noProof/>
                                  <w:sz w:val="20"/>
                                  <w:szCs w:val="20"/>
                                  <w:lang w:val=""/>
                                </w:rPr>
                              </m:ctrlPr>
                            </m:fPr>
                            <m:num>
                              <m:sSubSup>
                                <m:sSubSupPr>
                                  <m:ctrlPr>
                                    <w:rPr>
                                      <w:rFonts w:ascii="Cambria Math" w:eastAsia="SimSun" w:hAnsi="Cambria Math" w:cs="Times New Roman"/>
                                      <w:noProof/>
                                      <w:sz w:val="20"/>
                                      <w:szCs w:val="20"/>
                                    </w:rPr>
                                  </m:ctrlPr>
                                </m:sSubSupPr>
                                <m:e>
                                  <m:r>
                                    <w:rPr>
                                      <w:rFonts w:ascii="Cambria Math" w:eastAsia="SimSun" w:hAnsi="Cambria Math" w:cs="Times New Roman"/>
                                      <w:noProof/>
                                      <w:sz w:val="20"/>
                                      <w:szCs w:val="20"/>
                                      <w:lang w:val=""/>
                                    </w:rPr>
                                    <m:t>n</m:t>
                                  </m:r>
                                </m:e>
                                <m:sub>
                                  <m:r>
                                    <w:rPr>
                                      <w:rFonts w:ascii="Cambria Math" w:eastAsia="SimSun" w:hAnsi="Cambria Math" w:cs="Times New Roman"/>
                                      <w:noProof/>
                                      <w:sz w:val="20"/>
                                      <w:szCs w:val="20"/>
                                      <w:lang w:val=""/>
                                    </w:rPr>
                                    <m:t>s</m:t>
                                  </m:r>
                                  <m:r>
                                    <m:rPr>
                                      <m:sty m:val="p"/>
                                    </m:rPr>
                                    <w:rPr>
                                      <w:rFonts w:ascii="Cambria Math" w:eastAsia="SimSun" w:hAnsi="Cambria Math" w:cs="Times New Roman"/>
                                      <w:noProof/>
                                      <w:sz w:val="20"/>
                                      <w:szCs w:val="20"/>
                                      <w:lang w:val=""/>
                                    </w:rPr>
                                    <m:t>,</m:t>
                                  </m:r>
                                  <m:r>
                                    <w:rPr>
                                      <w:rFonts w:ascii="Cambria Math" w:eastAsia="SimSun" w:hAnsi="Cambria Math" w:cs="Times New Roman"/>
                                      <w:noProof/>
                                      <w:sz w:val="20"/>
                                      <w:szCs w:val="20"/>
                                      <w:lang w:val=""/>
                                    </w:rPr>
                                    <m:t>f</m:t>
                                  </m:r>
                                </m:sub>
                                <m:sup>
                                  <m:r>
                                    <w:rPr>
                                      <w:rFonts w:ascii="Cambria Math" w:eastAsia="SimSun" w:hAnsi="Cambria Math" w:cs="Times New Roman"/>
                                      <w:noProof/>
                                      <w:sz w:val="20"/>
                                      <w:szCs w:val="20"/>
                                      <w:lang w:val=""/>
                                    </w:rPr>
                                    <m:t>μ</m:t>
                                  </m:r>
                                </m:sup>
                              </m:sSubSup>
                              <m:r>
                                <w:rPr>
                                  <w:rFonts w:ascii="Cambria Math" w:eastAsia="SimSun" w:hAnsi="Cambria Math" w:cs="Times New Roman"/>
                                  <w:noProof/>
                                  <w:sz w:val="20"/>
                                  <w:szCs w:val="20"/>
                                  <w:lang w:val=""/>
                                </w:rPr>
                                <m:t>+</m:t>
                              </m:r>
                              <m:sSub>
                                <m:sSubPr>
                                  <m:ctrlPr>
                                    <w:rPr>
                                      <w:rFonts w:ascii="Cambria Math" w:eastAsia="SimSun" w:hAnsi="Cambria Math" w:cs="Times New Roman"/>
                                      <w:noProof/>
                                      <w:sz w:val="20"/>
                                      <w:szCs w:val="20"/>
                                    </w:rPr>
                                  </m:ctrlPr>
                                </m:sSubPr>
                                <m:e>
                                  <m:r>
                                    <w:rPr>
                                      <w:rFonts w:ascii="Cambria Math" w:eastAsia="SimSun" w:hAnsi="Cambria Math" w:cs="Times New Roman"/>
                                      <w:noProof/>
                                      <w:sz w:val="20"/>
                                      <w:szCs w:val="20"/>
                                      <w:lang w:val=""/>
                                    </w:rPr>
                                    <m:t>n</m:t>
                                  </m:r>
                                </m:e>
                                <m:sub>
                                  <m:r>
                                    <w:rPr>
                                      <w:rFonts w:ascii="Cambria Math" w:eastAsia="SimSun" w:hAnsi="Cambria Math" w:cs="Times New Roman"/>
                                      <w:noProof/>
                                      <w:sz w:val="20"/>
                                      <w:szCs w:val="20"/>
                                      <w:lang w:val=""/>
                                    </w:rPr>
                                    <m:t>f</m:t>
                                  </m:r>
                                </m:sub>
                              </m:sSub>
                              <m:r>
                                <w:rPr>
                                  <w:rFonts w:ascii="Cambria Math" w:eastAsia="SimSun" w:hAnsi="Cambria Math" w:cs="Times New Roman"/>
                                  <w:noProof/>
                                  <w:sz w:val="20"/>
                                  <w:szCs w:val="20"/>
                                  <w:lang w:val=""/>
                                </w:rPr>
                                <m:t>∙</m:t>
                              </m:r>
                              <m:sSubSup>
                                <m:sSubSupPr>
                                  <m:ctrlPr>
                                    <w:rPr>
                                      <w:rFonts w:ascii="Cambria Math" w:eastAsia="SimSun" w:hAnsi="Cambria Math" w:cs="Times New Roman"/>
                                      <w:noProof/>
                                      <w:sz w:val="20"/>
                                      <w:szCs w:val="20"/>
                                      <w:lang w:val=""/>
                                    </w:rPr>
                                  </m:ctrlPr>
                                </m:sSubSupPr>
                                <m:e>
                                  <m:r>
                                    <w:rPr>
                                      <w:rFonts w:ascii="Cambria Math" w:eastAsia="SimSun" w:hAnsi="Cambria Math" w:cs="Times New Roman"/>
                                      <w:noProof/>
                                      <w:sz w:val="20"/>
                                      <w:szCs w:val="20"/>
                                      <w:lang w:val=""/>
                                    </w:rPr>
                                    <m:t>N</m:t>
                                  </m:r>
                                </m:e>
                                <m:sub>
                                  <m:r>
                                    <m:rPr>
                                      <m:sty m:val="p"/>
                                    </m:rPr>
                                    <w:rPr>
                                      <w:rFonts w:ascii="Cambria Math" w:eastAsia="SimSun" w:hAnsi="Cambria Math" w:cs="Times New Roman"/>
                                      <w:noProof/>
                                      <w:sz w:val="20"/>
                                      <w:szCs w:val="20"/>
                                      <w:lang w:val=""/>
                                    </w:rPr>
                                    <m:t>slot</m:t>
                                  </m:r>
                                </m:sub>
                                <m:sup>
                                  <m:r>
                                    <m:rPr>
                                      <m:sty m:val="p"/>
                                    </m:rPr>
                                    <w:rPr>
                                      <w:rFonts w:ascii="Cambria Math" w:eastAsia="SimSun" w:hAnsi="Cambria Math" w:cs="Times New Roman"/>
                                      <w:noProof/>
                                      <w:sz w:val="20"/>
                                      <w:szCs w:val="20"/>
                                      <w:lang w:val=""/>
                                    </w:rPr>
                                    <m:t>frame,</m:t>
                                  </m:r>
                                  <m:r>
                                    <w:rPr>
                                      <w:rFonts w:ascii="Cambria Math" w:eastAsia="SimSun" w:hAnsi="Cambria Math" w:cs="Times New Roman"/>
                                      <w:noProof/>
                                      <w:sz w:val="20"/>
                                      <w:szCs w:val="20"/>
                                      <w:lang w:val=""/>
                                    </w:rPr>
                                    <m:t>μ</m:t>
                                  </m:r>
                                </m:sup>
                              </m:sSubSup>
                            </m:num>
                            <m:den>
                              <m:sSub>
                                <m:sSubPr>
                                  <m:ctrlPr>
                                    <w:rPr>
                                      <w:rFonts w:ascii="Cambria Math" w:eastAsia="SimSun" w:hAnsi="Cambria Math" w:cs="SimSun"/>
                                      <w:i/>
                                      <w:noProof/>
                                      <w:sz w:val="20"/>
                                      <w:szCs w:val="20"/>
                                      <w:lang w:val=""/>
                                    </w:rPr>
                                  </m:ctrlPr>
                                </m:sSubPr>
                                <m:e>
                                  <m:r>
                                    <w:rPr>
                                      <w:rFonts w:ascii="Cambria Math" w:eastAsia="SimSun" w:hAnsi="Cambria Math" w:cs="SimSun"/>
                                      <w:noProof/>
                                      <w:sz w:val="20"/>
                                      <w:szCs w:val="20"/>
                                      <w:lang w:val=""/>
                                    </w:rPr>
                                    <m:t>N</m:t>
                                  </m:r>
                                </m:e>
                                <m:sub>
                                  <m:r>
                                    <w:rPr>
                                      <w:rFonts w:ascii="Cambria Math" w:eastAsia="SimSun" w:hAnsi="Cambria Math" w:cs="SimSun"/>
                                      <w:noProof/>
                                      <w:sz w:val="20"/>
                                      <w:szCs w:val="20"/>
                                      <w:lang w:val=""/>
                                    </w:rPr>
                                    <m:t>FH</m:t>
                                  </m:r>
                                </m:sub>
                              </m:sSub>
                            </m:den>
                          </m:f>
                        </m:e>
                      </m:d>
                      <m:r>
                        <m:rPr>
                          <m:sty m:val="p"/>
                        </m:rPr>
                        <w:rPr>
                          <w:rFonts w:ascii="Cambria Math" w:eastAsia="SimSun" w:hAnsi="Cambria Math" w:cs="Times New Roman"/>
                          <w:noProof/>
                          <w:sz w:val="20"/>
                          <w:szCs w:val="20"/>
                          <w:lang w:val=""/>
                        </w:rPr>
                        <m:t xml:space="preserve"> mod 2=1</m:t>
                      </m:r>
                    </m:den>
                  </m:f>
                </m:e>
              </m:d>
            </m:oMath>
            <w:r w:rsidRPr="00791E50">
              <w:rPr>
                <w:rFonts w:ascii="Times New Roman" w:eastAsia="SimSun" w:hAnsi="Times New Roman" w:cs="Times New Roman"/>
                <w:noProof/>
                <w:sz w:val="20"/>
                <w:szCs w:val="20"/>
                <w:highlight w:val="yellow"/>
                <w:lang w:val=""/>
              </w:rPr>
              <w:t>]</w:t>
            </w:r>
          </w:p>
          <w:p w14:paraId="77645628" w14:textId="47FE26F2" w:rsidR="00791E50" w:rsidRPr="00791E50" w:rsidRDefault="00791E50" w:rsidP="00791E50">
            <w:pPr>
              <w:spacing w:after="180" w:line="240" w:lineRule="auto"/>
              <w:rPr>
                <w:rFonts w:ascii="Times New Roman" w:eastAsia="SimSun" w:hAnsi="Times New Roman" w:cs="Times New Roman"/>
                <w:color w:val="000000"/>
                <w:sz w:val="20"/>
                <w:szCs w:val="20"/>
                <w:lang w:val="en-GB"/>
              </w:rPr>
            </w:pPr>
            <w:r w:rsidRPr="00791E50">
              <w:rPr>
                <w:rFonts w:ascii="Times New Roman" w:eastAsia="SimSun" w:hAnsi="Times New Roman" w:cs="Times New Roman"/>
                <w:color w:val="000000"/>
                <w:sz w:val="20"/>
                <w:szCs w:val="20"/>
                <w:lang w:val="en-GB"/>
              </w:rPr>
              <w:t xml:space="preserve">where </w:t>
            </w:r>
            <m:oMath>
              <m:sSubSup>
                <m:sSubSupPr>
                  <m:ctrlPr>
                    <w:rPr>
                      <w:rFonts w:ascii="Cambria Math" w:eastAsia="SimSun" w:hAnsi="Cambria Math" w:cs="Times New Roman"/>
                      <w:sz w:val="20"/>
                      <w:szCs w:val="20"/>
                    </w:rPr>
                  </m:ctrlPr>
                </m:sSubSupPr>
                <m:e>
                  <m:r>
                    <w:rPr>
                      <w:rFonts w:ascii="Cambria Math" w:eastAsia="SimSun" w:hAnsi="Cambria Math" w:cs="Times New Roman"/>
                      <w:sz w:val="20"/>
                      <w:szCs w:val="20"/>
                    </w:rPr>
                    <m:t>n</m:t>
                  </m:r>
                </m:e>
                <m:sub>
                  <m:r>
                    <w:rPr>
                      <w:rFonts w:ascii="Cambria Math" w:eastAsia="SimSun" w:hAnsi="Cambria Math" w:cs="Times New Roman"/>
                      <w:sz w:val="20"/>
                      <w:szCs w:val="20"/>
                    </w:rPr>
                    <m:t>s</m:t>
                  </m:r>
                  <m:r>
                    <m:rPr>
                      <m:sty m:val="p"/>
                    </m:rPr>
                    <w:rPr>
                      <w:rFonts w:ascii="Cambria Math" w:eastAsia="SimSun" w:hAnsi="Cambria Math" w:cs="Times New Roman"/>
                      <w:sz w:val="20"/>
                      <w:szCs w:val="20"/>
                    </w:rPr>
                    <m:t>,</m:t>
                  </m:r>
                  <m:r>
                    <w:rPr>
                      <w:rFonts w:ascii="Cambria Math" w:eastAsia="SimSun" w:hAnsi="Cambria Math" w:cs="Times New Roman"/>
                      <w:sz w:val="20"/>
                      <w:szCs w:val="20"/>
                    </w:rPr>
                    <m:t>f</m:t>
                  </m:r>
                </m:sub>
                <m:sup>
                  <m:r>
                    <w:rPr>
                      <w:rFonts w:ascii="Cambria Math" w:eastAsia="SimSun" w:hAnsi="Cambria Math" w:cs="Times New Roman"/>
                      <w:sz w:val="20"/>
                      <w:szCs w:val="20"/>
                    </w:rPr>
                    <m:t>μ</m:t>
                  </m:r>
                </m:sup>
              </m:sSubSup>
            </m:oMath>
            <w:r w:rsidRPr="00791E50">
              <w:rPr>
                <w:rFonts w:ascii="Times New Roman" w:eastAsia="SimSun" w:hAnsi="Times New Roman" w:cs="Times New Roman"/>
                <w:color w:val="000000"/>
                <w:sz w:val="20"/>
                <w:szCs w:val="20"/>
                <w:lang w:val="en-GB"/>
              </w:rPr>
              <w:t xml:space="preserve"> is the current slot number within a system radio frame, </w:t>
            </w:r>
            <m:oMath>
              <m:sSub>
                <m:sSubPr>
                  <m:ctrlPr>
                    <w:rPr>
                      <w:rFonts w:ascii="Cambria Math" w:eastAsia="SimSun" w:hAnsi="Cambria Math" w:cs="Times New Roman"/>
                      <w:sz w:val="20"/>
                      <w:szCs w:val="20"/>
                    </w:rPr>
                  </m:ctrlPr>
                </m:sSubPr>
                <m:e>
                  <m:r>
                    <w:rPr>
                      <w:rFonts w:ascii="Cambria Math" w:eastAsia="SimSun" w:hAnsi="Cambria Math" w:cs="Times New Roman"/>
                      <w:sz w:val="20"/>
                      <w:szCs w:val="20"/>
                    </w:rPr>
                    <m:t>n</m:t>
                  </m:r>
                </m:e>
                <m:sub>
                  <m:r>
                    <w:rPr>
                      <w:rFonts w:ascii="Cambria Math" w:eastAsia="SimSun" w:hAnsi="Cambria Math" w:cs="Times New Roman"/>
                      <w:sz w:val="20"/>
                      <w:szCs w:val="20"/>
                    </w:rPr>
                    <m:t>f</m:t>
                  </m:r>
                </m:sub>
              </m:sSub>
            </m:oMath>
            <w:r w:rsidRPr="00791E50">
              <w:rPr>
                <w:rFonts w:ascii="Times New Roman" w:eastAsia="SimSun" w:hAnsi="Times New Roman" w:cs="Times New Roman"/>
                <w:color w:val="000000"/>
                <w:sz w:val="20"/>
                <w:szCs w:val="20"/>
                <w:lang w:val="en-GB"/>
              </w:rPr>
              <w:t xml:space="preserve"> is the number of the system radio frame containing the current slot, </w:t>
            </w:r>
            <m:oMath>
              <m:sSubSup>
                <m:sSubSupPr>
                  <m:ctrlPr>
                    <w:rPr>
                      <w:rFonts w:ascii="Cambria Math" w:eastAsia="SimSun" w:hAnsi="Cambria Math" w:cs="Times New Roman"/>
                      <w:bCs/>
                      <w:iCs/>
                      <w:sz w:val="20"/>
                      <w:szCs w:val="20"/>
                      <w:lang w:val="en-GB"/>
                    </w:rPr>
                  </m:ctrlPr>
                </m:sSubSupPr>
                <m:e>
                  <m:r>
                    <m:rPr>
                      <m:sty m:val="p"/>
                    </m:rPr>
                    <w:rPr>
                      <w:rFonts w:ascii="Cambria Math" w:eastAsia="SimSun" w:hAnsi="Cambria Math" w:cs="Times New Roman"/>
                      <w:sz w:val="20"/>
                      <w:szCs w:val="20"/>
                      <w:lang w:val="en-GB"/>
                    </w:rPr>
                    <m:t>N</m:t>
                  </m:r>
                </m:e>
                <m:sub>
                  <m:r>
                    <m:rPr>
                      <m:sty m:val="p"/>
                    </m:rPr>
                    <w:rPr>
                      <w:rFonts w:ascii="Cambria Math" w:eastAsia="SimSun" w:hAnsi="Cambria Math" w:cs="Times New Roman"/>
                      <w:sz w:val="20"/>
                      <w:szCs w:val="20"/>
                      <w:lang w:val="en-GB"/>
                    </w:rPr>
                    <m:t>slot</m:t>
                  </m:r>
                </m:sub>
                <m:sup>
                  <m:r>
                    <m:rPr>
                      <m:sty m:val="p"/>
                    </m:rPr>
                    <w:rPr>
                      <w:rFonts w:ascii="Cambria Math" w:eastAsia="SimSun" w:hAnsi="Cambria Math" w:cs="Times New Roman"/>
                      <w:sz w:val="20"/>
                      <w:szCs w:val="20"/>
                      <w:lang w:val="en-GB"/>
                    </w:rPr>
                    <m:t>frame,μ</m:t>
                  </m:r>
                </m:sup>
              </m:sSubSup>
            </m:oMath>
            <w:r w:rsidRPr="00791E50">
              <w:rPr>
                <w:rFonts w:ascii="Times New Roman" w:eastAsia="SimSun" w:hAnsi="Times New Roman" w:cs="Times New Roman"/>
                <w:bCs/>
                <w:iCs/>
                <w:sz w:val="20"/>
                <w:szCs w:val="20"/>
                <w:lang w:val="en-GB"/>
              </w:rPr>
              <w:t xml:space="preserve"> is the </w:t>
            </w:r>
            <w:r w:rsidRPr="00791E50">
              <w:rPr>
                <w:rFonts w:ascii="Times New Roman" w:eastAsia="SimSun" w:hAnsi="Times New Roman" w:cs="Times New Roman"/>
                <w:sz w:val="20"/>
                <w:szCs w:val="20"/>
                <w:lang w:val="en-GB"/>
              </w:rPr>
              <w:t xml:space="preserve">number of slots per frame for subcarrier spacing configuration </w:t>
            </w:r>
            <m:oMath>
              <m:r>
                <w:rPr>
                  <w:rFonts w:ascii="Cambria Math" w:eastAsia="SimSun" w:hAnsi="Cambria Math" w:cs="Times New Roman"/>
                  <w:sz w:val="20"/>
                  <w:szCs w:val="20"/>
                  <w:lang w:val="en-GB"/>
                </w:rPr>
                <m:t>μ</m:t>
              </m:r>
            </m:oMath>
            <w:r w:rsidRPr="00791E50">
              <w:rPr>
                <w:rFonts w:ascii="Times New Roman" w:eastAsia="SimSun" w:hAnsi="Times New Roman" w:cs="Times New Roman"/>
                <w:sz w:val="20"/>
                <w:szCs w:val="20"/>
                <w:lang w:val="en-GB"/>
              </w:rPr>
              <w:t xml:space="preserve">of the UL BWP that the PUSCH is transmitted on, </w:t>
            </w:r>
            <m:oMath>
              <m:sSub>
                <m:sSubPr>
                  <m:ctrlPr>
                    <w:rPr>
                      <w:rFonts w:ascii="Cambria Math" w:eastAsia="SimSun" w:hAnsi="Cambria Math" w:cs="SimSun"/>
                      <w:i/>
                      <w:sz w:val="20"/>
                      <w:szCs w:val="20"/>
                      <w:lang w:val=""/>
                    </w:rPr>
                  </m:ctrlPr>
                </m:sSubPr>
                <m:e>
                  <m:r>
                    <w:rPr>
                      <w:rFonts w:ascii="Cambria Math" w:eastAsia="SimSun" w:hAnsi="Cambria Math" w:cs="SimSun"/>
                      <w:sz w:val="20"/>
                      <w:szCs w:val="20"/>
                      <w:lang w:val=""/>
                    </w:rPr>
                    <m:t>N</m:t>
                  </m:r>
                </m:e>
                <m:sub>
                  <m:r>
                    <w:rPr>
                      <w:rFonts w:ascii="Cambria Math" w:eastAsia="SimSun" w:hAnsi="Cambria Math" w:cs="SimSun"/>
                      <w:sz w:val="20"/>
                      <w:szCs w:val="20"/>
                      <w:lang w:val=""/>
                    </w:rPr>
                    <m:t>FH</m:t>
                  </m:r>
                </m:sub>
              </m:sSub>
            </m:oMath>
            <w:r w:rsidRPr="00791E50">
              <w:rPr>
                <w:rFonts w:ascii="Times New Roman" w:eastAsia="SimSun" w:hAnsi="Times New Roman" w:cs="Times New Roman"/>
                <w:sz w:val="20"/>
                <w:szCs w:val="20"/>
                <w:lang w:val=""/>
              </w:rPr>
              <w:t xml:space="preserve"> is the value of the higher layer parameter </w:t>
            </w:r>
            <w:r w:rsidRPr="00791E50">
              <w:rPr>
                <w:rFonts w:ascii="Times New Roman" w:eastAsia="DengXian" w:hAnsi="Times New Roman" w:cs="Times New Roman"/>
                <w:i/>
                <w:sz w:val="20"/>
                <w:szCs w:val="20"/>
                <w:lang w:val="en-GB"/>
              </w:rPr>
              <w:t>PUSCH-Frequencyhopping-Interval</w:t>
            </w:r>
            <w:r w:rsidRPr="00791E50">
              <w:rPr>
                <w:rFonts w:ascii="Times New Roman" w:eastAsia="DengXian" w:hAnsi="Times New Roman" w:cs="Times New Roman"/>
                <w:iCs/>
                <w:sz w:val="20"/>
                <w:szCs w:val="20"/>
                <w:lang w:val="en-GB"/>
              </w:rPr>
              <w:t>,</w:t>
            </w:r>
            <w:r w:rsidRPr="00791E50">
              <w:rPr>
                <w:rFonts w:ascii="Times New Roman" w:eastAsia="SimSun" w:hAnsi="Times New Roman" w:cs="Times New Roman"/>
                <w:sz w:val="20"/>
                <w:szCs w:val="20"/>
                <w:lang w:val=""/>
              </w:rPr>
              <w:t xml:space="preserve"> </w:t>
            </w:r>
            <w:r w:rsidRPr="00791E50">
              <w:rPr>
                <w:rFonts w:ascii="Times New Roman" w:eastAsia="SimSun" w:hAnsi="Times New Roman" w:cs="Times New Roman"/>
                <w:color w:val="000000"/>
                <w:position w:val="-10"/>
                <w:sz w:val="20"/>
                <w:szCs w:val="20"/>
                <w:lang w:val="en-GB"/>
              </w:rPr>
              <w:object w:dxaOrig="600" w:dyaOrig="300" w14:anchorId="0171E3C1">
                <v:shape id="_x0000_i1032" type="#_x0000_t75" style="width:28.8pt;height:14.4pt" o:ole="">
                  <v:imagedata r:id="rId10" o:title=""/>
                </v:shape>
                <o:OLEObject Type="Embed" ProgID="Equation.3" ShapeID="_x0000_i1032" DrawAspect="Content" ObjectID="_1712356389" r:id="rId15"/>
              </w:object>
            </w:r>
            <w:r w:rsidRPr="00791E50">
              <w:rPr>
                <w:rFonts w:ascii="Times New Roman" w:eastAsia="SimSun" w:hAnsi="Times New Roman" w:cs="Times New Roman"/>
                <w:color w:val="000000"/>
                <w:sz w:val="20"/>
                <w:szCs w:val="20"/>
                <w:lang w:val="en-GB"/>
              </w:rPr>
              <w:t xml:space="preserve"> is the starting RB within the UL BWP, as calculated from the resource block assignment information of resource allocation type 1 (described in Clause 6.1.2.2.2) and</w:t>
            </w:r>
            <w:r w:rsidRPr="00791E50">
              <w:rPr>
                <w:rFonts w:ascii="Times New Roman" w:eastAsia="SimSun" w:hAnsi="Times New Roman" w:cs="Times New Roman"/>
                <w:color w:val="000000"/>
                <w:position w:val="-10"/>
                <w:sz w:val="20"/>
                <w:szCs w:val="20"/>
                <w:lang w:val="en-GB"/>
              </w:rPr>
              <w:object w:dxaOrig="680" w:dyaOrig="300" w14:anchorId="093B0D60">
                <v:shape id="_x0000_i1033" type="#_x0000_t75" style="width:36.6pt;height:14.4pt" o:ole="">
                  <v:imagedata r:id="rId12" o:title=""/>
                </v:shape>
                <o:OLEObject Type="Embed" ProgID="Equation.3" ShapeID="_x0000_i1033" DrawAspect="Content" ObjectID="_1712356390" r:id="rId16"/>
              </w:object>
            </w:r>
            <w:r w:rsidRPr="00791E50">
              <w:rPr>
                <w:rFonts w:ascii="Times New Roman" w:eastAsia="SimSun" w:hAnsi="Times New Roman" w:cs="Times New Roman"/>
                <w:color w:val="000000"/>
                <w:sz w:val="20"/>
                <w:szCs w:val="20"/>
                <w:lang w:val="en-GB"/>
              </w:rPr>
              <w:t>is the frequency offset in RBs between the two frequency hops.</w:t>
            </w:r>
          </w:p>
        </w:tc>
      </w:tr>
    </w:tbl>
    <w:p w14:paraId="34030D7F" w14:textId="3D8C52E7" w:rsidR="00791E50" w:rsidRDefault="00791E50" w:rsidP="00BC05CB">
      <w:pPr>
        <w:pStyle w:val="BodyText"/>
        <w:spacing w:before="100" w:beforeAutospacing="1"/>
      </w:pPr>
      <w:r>
        <w:t xml:space="preserve">It was debated in the post-RAN1#108 email discussion of the 38.214 CR if the use of the </w:t>
      </w:r>
      <w:r w:rsidR="000D2469">
        <w:t xml:space="preserve">system </w:t>
      </w:r>
      <w:r>
        <w:t xml:space="preserve">frame number </w:t>
      </w:r>
      <m:oMath>
        <m:sSub>
          <m:sSubPr>
            <m:ctrlPr>
              <w:rPr>
                <w:rFonts w:ascii="Cambria Math" w:hAnsi="Cambria Math"/>
                <w:i/>
              </w:rPr>
            </m:ctrlPr>
          </m:sSubPr>
          <m:e>
            <m:r>
              <w:rPr>
                <w:rFonts w:ascii="Cambria Math" w:hAnsi="Cambria Math"/>
              </w:rPr>
              <m:t>n</m:t>
            </m:r>
          </m:e>
          <m:sub>
            <m:r>
              <w:rPr>
                <w:rFonts w:ascii="Cambria Math" w:hAnsi="Cambria Math"/>
              </w:rPr>
              <m:t>f</m:t>
            </m:r>
          </m:sub>
        </m:sSub>
      </m:oMath>
      <w:r>
        <w:t xml:space="preserve"> was appropriate</w:t>
      </w:r>
      <w:r w:rsidR="00896C51">
        <w:t>, and consequently the equation for the Rel-17 inter-slot frequency hopping pattern was marked as tentative with square brackets (highlighted yellow above)</w:t>
      </w:r>
      <w:r>
        <w:t>.</w:t>
      </w:r>
      <w:r w:rsidR="000D2469">
        <w:t xml:space="preserve"> I</w:t>
      </w:r>
      <w:r w:rsidR="000D2469" w:rsidRPr="000D2469">
        <w:t>nclud</w:t>
      </w:r>
      <w:r w:rsidR="000D2469">
        <w:t>ing</w:t>
      </w:r>
      <w:r w:rsidR="000D2469" w:rsidRPr="000D2469">
        <w:t xml:space="preserve"> the system frame number </w:t>
      </w:r>
      <w:r w:rsidR="000D2469">
        <w:t xml:space="preserve">in </w:t>
      </w:r>
      <w:r w:rsidR="000D2469" w:rsidRPr="000D2469">
        <w:t xml:space="preserve">the hopping </w:t>
      </w:r>
      <w:r w:rsidR="000D2469">
        <w:t xml:space="preserve">equation as it is in the </w:t>
      </w:r>
      <w:r w:rsidR="00896C51">
        <w:t xml:space="preserve">tentative </w:t>
      </w:r>
      <w:r w:rsidR="000D2469">
        <w:t xml:space="preserve">text seems needed, since </w:t>
      </w:r>
      <w:r w:rsidR="000D2469" w:rsidRPr="000D2469">
        <w:t xml:space="preserve">relatively long </w:t>
      </w:r>
      <w:r w:rsidR="000D2469">
        <w:t xml:space="preserve">hopping </w:t>
      </w:r>
      <w:r w:rsidR="000D2469" w:rsidRPr="000D2469">
        <w:t xml:space="preserve">intervals </w:t>
      </w:r>
      <w:r w:rsidR="000D2469">
        <w:t xml:space="preserve">are defined </w:t>
      </w:r>
      <w:r w:rsidR="000D2469" w:rsidRPr="000D2469">
        <w:t xml:space="preserve">as well as those that don’t evenly divide the number of slots in a radio frame.  </w:t>
      </w:r>
      <w:r w:rsidR="000D2469">
        <w:t>O</w:t>
      </w:r>
      <w:r w:rsidR="000D2469" w:rsidRPr="000D2469">
        <w:t>ther solutions than explicitly calling out the system frame number</w:t>
      </w:r>
      <w:r w:rsidR="000D2469">
        <w:t xml:space="preserve"> could be considered</w:t>
      </w:r>
      <w:r w:rsidR="000D2469" w:rsidRPr="000D2469">
        <w:t>, but the hopping pattern should work well for all values of the hopping interval, and it should be based on the (‘physical’) slot index.</w:t>
      </w:r>
    </w:p>
    <w:p w14:paraId="2DFF8F61" w14:textId="2B8657AF" w:rsidR="000D2469" w:rsidRPr="000D2469" w:rsidRDefault="000D2469" w:rsidP="000D2469">
      <w:pPr>
        <w:pStyle w:val="BodyText"/>
        <w:spacing w:after="0"/>
        <w:rPr>
          <w:b/>
          <w:bCs/>
        </w:rPr>
      </w:pPr>
      <w:r w:rsidRPr="000D2469">
        <w:rPr>
          <w:b/>
          <w:bCs/>
        </w:rPr>
        <w:t>Observation</w:t>
      </w:r>
      <w:r w:rsidR="00BB689F">
        <w:rPr>
          <w:b/>
          <w:bCs/>
        </w:rPr>
        <w:t xml:space="preserve"> 6</w:t>
      </w:r>
      <w:r w:rsidRPr="000D2469">
        <w:rPr>
          <w:b/>
          <w:bCs/>
        </w:rPr>
        <w:t>:</w:t>
      </w:r>
    </w:p>
    <w:p w14:paraId="37E45158" w14:textId="2DEF6204" w:rsidR="000D2469" w:rsidRDefault="000D2469" w:rsidP="000D2469">
      <w:pPr>
        <w:pStyle w:val="BodyText"/>
        <w:numPr>
          <w:ilvl w:val="0"/>
          <w:numId w:val="61"/>
        </w:numPr>
      </w:pPr>
      <w:r>
        <w:lastRenderedPageBreak/>
        <w:t xml:space="preserve">Including the system frame number in the Rel-17 inter-slot frequency hopping pattern equation supports the </w:t>
      </w:r>
      <w:r w:rsidRPr="000D2469">
        <w:t xml:space="preserve">relatively </w:t>
      </w:r>
      <w:r>
        <w:t xml:space="preserve">large values of hopping </w:t>
      </w:r>
      <w:r w:rsidRPr="000D2469">
        <w:t>interval</w:t>
      </w:r>
      <w:r>
        <w:t xml:space="preserve"> that can be configured for Rel-17 hopping.</w:t>
      </w:r>
    </w:p>
    <w:p w14:paraId="538FF949" w14:textId="555BE948" w:rsidR="000D2469" w:rsidRPr="000D2469" w:rsidRDefault="000D2469" w:rsidP="000708D9">
      <w:pPr>
        <w:pStyle w:val="BodyText"/>
        <w:keepNext/>
        <w:spacing w:after="0"/>
        <w:rPr>
          <w:b/>
          <w:bCs/>
        </w:rPr>
      </w:pPr>
      <w:r w:rsidRPr="000D2469">
        <w:rPr>
          <w:b/>
          <w:bCs/>
        </w:rPr>
        <w:t>Proposal</w:t>
      </w:r>
      <w:r w:rsidR="00BB689F">
        <w:rPr>
          <w:b/>
          <w:bCs/>
        </w:rPr>
        <w:t xml:space="preserve"> 3</w:t>
      </w:r>
      <w:r>
        <w:rPr>
          <w:b/>
          <w:bCs/>
        </w:rPr>
        <w:t>:</w:t>
      </w:r>
    </w:p>
    <w:p w14:paraId="05D31129" w14:textId="0876A53F" w:rsidR="00393BDE" w:rsidRDefault="000D2469" w:rsidP="00BC05CB">
      <w:pPr>
        <w:pStyle w:val="BodyText"/>
        <w:numPr>
          <w:ilvl w:val="0"/>
          <w:numId w:val="61"/>
        </w:numPr>
      </w:pPr>
      <w:r>
        <w:t>Remove the square brackets around the equation for Rel-17 inter-slot frequency hopping</w:t>
      </w:r>
      <w:r w:rsidR="0013042B">
        <w:t xml:space="preserve"> in 38.214 section 6.3.1</w:t>
      </w:r>
      <w:r>
        <w:t xml:space="preserve">. </w:t>
      </w:r>
    </w:p>
    <w:p w14:paraId="2C2BF513" w14:textId="47EE28F0" w:rsidR="00157596" w:rsidRDefault="002B1E0C" w:rsidP="000708D9">
      <w:pPr>
        <w:pStyle w:val="Heading2"/>
      </w:pPr>
      <w:bookmarkStart w:id="4" w:name="_Ref86840165"/>
      <w:r w:rsidRPr="002B1E0C">
        <w:t>Definition of Semi-static vs. Dynamic Events</w:t>
      </w:r>
    </w:p>
    <w:p w14:paraId="7B548B58" w14:textId="417595F1" w:rsidR="00A4315E" w:rsidRDefault="00A4315E" w:rsidP="00A4315E">
      <w:pPr>
        <w:rPr>
          <w:lang w:val="en-GB"/>
        </w:rPr>
      </w:pPr>
      <w:r>
        <w:rPr>
          <w:lang w:val="en-GB"/>
        </w:rPr>
        <w:t>In RAN1#107bis, a potential problem was identified with respect to the interaction of semi-static and dynamic events.  This led to the following proposal, which remains an open issue in this meeting.</w:t>
      </w:r>
    </w:p>
    <w:p w14:paraId="75729817" w14:textId="77777777" w:rsidR="00A4315E" w:rsidRPr="00157596" w:rsidRDefault="00A4315E" w:rsidP="00A4315E">
      <w:pPr>
        <w:widowControl w:val="0"/>
        <w:spacing w:after="0"/>
        <w:ind w:left="567"/>
        <w:rPr>
          <w:rFonts w:ascii="Times New Roman" w:eastAsia="SimSun" w:hAnsi="Times New Roman" w:cs="Times New Roman"/>
          <w:b/>
          <w:kern w:val="2"/>
          <w:sz w:val="21"/>
          <w:szCs w:val="21"/>
        </w:rPr>
      </w:pPr>
      <w:bookmarkStart w:id="5" w:name="OLE_LINK30"/>
      <w:r w:rsidRPr="00157596">
        <w:rPr>
          <w:rFonts w:ascii="Times New Roman" w:eastAsia="SimSun" w:hAnsi="Times New Roman" w:cs="Times New Roman"/>
          <w:b/>
          <w:kern w:val="2"/>
          <w:sz w:val="21"/>
          <w:szCs w:val="21"/>
          <w:highlight w:val="yellow"/>
        </w:rPr>
        <w:t>Proposal 3-v4:</w:t>
      </w:r>
    </w:p>
    <w:p w14:paraId="4841A490" w14:textId="77777777" w:rsidR="00A4315E" w:rsidRPr="00157596" w:rsidRDefault="00A4315E" w:rsidP="00A4315E">
      <w:pPr>
        <w:widowControl w:val="0"/>
        <w:spacing w:after="0"/>
        <w:ind w:left="567"/>
        <w:rPr>
          <w:rFonts w:ascii="Times New Roman" w:eastAsia="SimSun" w:hAnsi="Times New Roman" w:cs="Times New Roman"/>
          <w:b/>
          <w:color w:val="FF0000"/>
          <w:kern w:val="2"/>
          <w:sz w:val="21"/>
          <w:szCs w:val="21"/>
        </w:rPr>
      </w:pPr>
      <w:r w:rsidRPr="00157596">
        <w:rPr>
          <w:rFonts w:ascii="Times New Roman" w:eastAsia="MS Mincho" w:hAnsi="Times New Roman" w:cs="Times New Roman"/>
          <w:bCs/>
          <w:color w:val="FF0000"/>
          <w:kern w:val="2"/>
          <w:sz w:val="21"/>
          <w:szCs w:val="21"/>
          <w:lang w:val="en-GB" w:eastAsia="ja-JP"/>
        </w:rPr>
        <w:t>For UE not capable of restarting DM-RS bundling,</w:t>
      </w:r>
    </w:p>
    <w:p w14:paraId="19530C0B" w14:textId="77777777" w:rsidR="00A4315E" w:rsidRPr="00157596" w:rsidRDefault="00A4315E" w:rsidP="00A4315E">
      <w:pPr>
        <w:widowControl w:val="0"/>
        <w:numPr>
          <w:ilvl w:val="0"/>
          <w:numId w:val="138"/>
        </w:numPr>
        <w:autoSpaceDE w:val="0"/>
        <w:autoSpaceDN w:val="0"/>
        <w:adjustRightInd w:val="0"/>
        <w:snapToGrid w:val="0"/>
        <w:spacing w:after="0"/>
        <w:ind w:left="987"/>
        <w:rPr>
          <w:rFonts w:ascii="Times New Roman" w:eastAsia="SimSun" w:hAnsi="Times New Roman" w:cs="Times New Roman"/>
          <w:b/>
          <w:sz w:val="21"/>
          <w:szCs w:val="21"/>
        </w:rPr>
      </w:pPr>
      <w:r w:rsidRPr="00157596">
        <w:rPr>
          <w:rFonts w:ascii="Times New Roman" w:eastAsia="SimSun" w:hAnsi="Times New Roman" w:cs="Times New Roman"/>
          <w:sz w:val="21"/>
          <w:szCs w:val="21"/>
        </w:rPr>
        <w:t>If a semi-static event is triggered after one or multiple dynamic events, a new actual TDW is created after the semi-static event.</w:t>
      </w:r>
    </w:p>
    <w:p w14:paraId="2201D2C5" w14:textId="77777777" w:rsidR="00A4315E" w:rsidRPr="00157596" w:rsidRDefault="00A4315E" w:rsidP="00A4315E">
      <w:pPr>
        <w:widowControl w:val="0"/>
        <w:numPr>
          <w:ilvl w:val="0"/>
          <w:numId w:val="138"/>
        </w:numPr>
        <w:autoSpaceDE w:val="0"/>
        <w:autoSpaceDN w:val="0"/>
        <w:adjustRightInd w:val="0"/>
        <w:snapToGrid w:val="0"/>
        <w:spacing w:after="0"/>
        <w:ind w:left="987"/>
        <w:rPr>
          <w:rFonts w:ascii="Times New Roman" w:eastAsia="SimSun" w:hAnsi="Times New Roman" w:cs="Times New Roman"/>
          <w:sz w:val="21"/>
          <w:szCs w:val="21"/>
        </w:rPr>
      </w:pPr>
      <w:r w:rsidRPr="00157596">
        <w:rPr>
          <w:rFonts w:ascii="Times New Roman" w:eastAsia="SimSun" w:hAnsi="Times New Roman" w:cs="Times New Roman"/>
          <w:sz w:val="21"/>
          <w:szCs w:val="21"/>
        </w:rPr>
        <w:t>If a semi-static event overlaps with a dynamic event, a new actual TDW is created after the semi-static event.</w:t>
      </w:r>
    </w:p>
    <w:p w14:paraId="3AFFA210" w14:textId="6A06A9D7" w:rsidR="00A4315E" w:rsidRDefault="00A4315E" w:rsidP="00A4315E">
      <w:pPr>
        <w:widowControl w:val="0"/>
        <w:numPr>
          <w:ilvl w:val="0"/>
          <w:numId w:val="138"/>
        </w:numPr>
        <w:autoSpaceDE w:val="0"/>
        <w:autoSpaceDN w:val="0"/>
        <w:adjustRightInd w:val="0"/>
        <w:snapToGrid w:val="0"/>
        <w:ind w:left="980" w:hanging="418"/>
        <w:rPr>
          <w:rFonts w:ascii="Times New Roman" w:eastAsia="SimSun" w:hAnsi="Times New Roman" w:cs="Times New Roman"/>
          <w:color w:val="FF0000"/>
          <w:sz w:val="21"/>
          <w:szCs w:val="21"/>
        </w:rPr>
      </w:pPr>
      <w:r w:rsidRPr="00157596">
        <w:rPr>
          <w:rFonts w:ascii="Times New Roman" w:eastAsia="SimSun" w:hAnsi="Times New Roman" w:cs="Times New Roman"/>
          <w:color w:val="FF0000"/>
          <w:sz w:val="21"/>
          <w:szCs w:val="21"/>
        </w:rPr>
        <w:t>Note: No specification impact is expected.</w:t>
      </w:r>
    </w:p>
    <w:bookmarkEnd w:id="5"/>
    <w:p w14:paraId="1CAE9CC9" w14:textId="7B9F7377" w:rsidR="00A4315E" w:rsidRPr="00157596" w:rsidRDefault="00A4315E" w:rsidP="00F71037">
      <w:r>
        <w:t>The following agreements were identified as relevant:</w:t>
      </w:r>
    </w:p>
    <w:p w14:paraId="74BD5A45" w14:textId="77777777" w:rsidR="00192E9B" w:rsidRPr="00192E9B" w:rsidRDefault="00192E9B" w:rsidP="00F71037">
      <w:pPr>
        <w:widowControl w:val="0"/>
        <w:spacing w:after="0"/>
        <w:ind w:left="420"/>
        <w:rPr>
          <w:rFonts w:ascii="Times New Roman" w:eastAsia="Batang" w:hAnsi="Times New Roman" w:cs="Times New Roman"/>
          <w:b/>
          <w:sz w:val="21"/>
          <w:szCs w:val="21"/>
          <w:highlight w:val="green"/>
          <w:lang w:val="en-GB"/>
        </w:rPr>
      </w:pPr>
      <w:r w:rsidRPr="00192E9B">
        <w:rPr>
          <w:rFonts w:ascii="Times New Roman" w:eastAsia="Batang" w:hAnsi="Times New Roman" w:cs="Times New Roman"/>
          <w:b/>
          <w:sz w:val="21"/>
          <w:szCs w:val="21"/>
          <w:highlight w:val="green"/>
          <w:lang w:val="en-GB"/>
        </w:rPr>
        <w:t>Agreement:</w:t>
      </w:r>
    </w:p>
    <w:p w14:paraId="1F3D017A" w14:textId="77777777" w:rsidR="00192E9B" w:rsidRPr="00192E9B" w:rsidRDefault="00192E9B" w:rsidP="00F71037">
      <w:pPr>
        <w:widowControl w:val="0"/>
        <w:numPr>
          <w:ilvl w:val="0"/>
          <w:numId w:val="126"/>
        </w:numPr>
        <w:autoSpaceDE w:val="0"/>
        <w:autoSpaceDN w:val="0"/>
        <w:adjustRightInd w:val="0"/>
        <w:snapToGrid w:val="0"/>
        <w:spacing w:after="0"/>
        <w:ind w:left="840"/>
        <w:rPr>
          <w:rFonts w:ascii="Times New Roman" w:eastAsia="SimSun" w:hAnsi="Times New Roman" w:cs="Times New Roman"/>
          <w:bCs/>
          <w:sz w:val="21"/>
          <w:szCs w:val="21"/>
          <w:lang w:val="en-GB"/>
        </w:rPr>
      </w:pPr>
      <w:r w:rsidRPr="00192E9B">
        <w:rPr>
          <w:rFonts w:ascii="Times New Roman" w:eastAsia="SimSun" w:hAnsi="Times New Roman" w:cs="Times New Roman"/>
          <w:bCs/>
          <w:sz w:val="21"/>
          <w:szCs w:val="21"/>
          <w:lang w:val="en-GB"/>
        </w:rPr>
        <w:t>If DM-RS bundling is supported, UE is mandatory to support restarting DM-RS bundling due to semi-static events. UE capability of restarting DMRS bundling is applied only to dynamic events.</w:t>
      </w:r>
    </w:p>
    <w:p w14:paraId="026E7B44" w14:textId="77777777" w:rsidR="00192E9B" w:rsidRPr="00192E9B" w:rsidRDefault="00192E9B" w:rsidP="00F71037">
      <w:pPr>
        <w:widowControl w:val="0"/>
        <w:numPr>
          <w:ilvl w:val="1"/>
          <w:numId w:val="127"/>
        </w:numPr>
        <w:autoSpaceDE w:val="0"/>
        <w:autoSpaceDN w:val="0"/>
        <w:adjustRightInd w:val="0"/>
        <w:snapToGrid w:val="0"/>
        <w:spacing w:after="0"/>
        <w:ind w:left="1260"/>
        <w:rPr>
          <w:rFonts w:ascii="Times New Roman" w:eastAsia="SimSun" w:hAnsi="Times New Roman" w:cs="Times New Roman"/>
          <w:color w:val="000000"/>
          <w:sz w:val="21"/>
          <w:szCs w:val="21"/>
        </w:rPr>
      </w:pPr>
      <w:r w:rsidRPr="00192E9B">
        <w:rPr>
          <w:rFonts w:ascii="Times New Roman" w:eastAsia="SimSun" w:hAnsi="Times New Roman" w:cs="Times New Roman"/>
          <w:color w:val="000000"/>
          <w:sz w:val="21"/>
          <w:szCs w:val="21"/>
        </w:rPr>
        <w:t>A</w:t>
      </w:r>
      <w:r w:rsidRPr="00192E9B">
        <w:rPr>
          <w:rFonts w:ascii="Times New Roman" w:eastAsia="SimSun" w:hAnsi="Times New Roman" w:cs="Times New Roman"/>
          <w:bCs/>
          <w:color w:val="000000"/>
          <w:sz w:val="21"/>
          <w:szCs w:val="21"/>
        </w:rPr>
        <w:t>n event is regarded as a dynamic event if it is triggered by a DCI or MAC-CE, otherwise it is regarded as a semi-static event.</w:t>
      </w:r>
    </w:p>
    <w:p w14:paraId="637BA04A" w14:textId="77777777" w:rsidR="00192E9B" w:rsidRPr="00192E9B" w:rsidRDefault="00192E9B" w:rsidP="00F71037">
      <w:pPr>
        <w:widowControl w:val="0"/>
        <w:numPr>
          <w:ilvl w:val="1"/>
          <w:numId w:val="127"/>
        </w:numPr>
        <w:autoSpaceDE w:val="0"/>
        <w:autoSpaceDN w:val="0"/>
        <w:adjustRightInd w:val="0"/>
        <w:snapToGrid w:val="0"/>
        <w:spacing w:after="0"/>
        <w:ind w:left="1260"/>
        <w:rPr>
          <w:rFonts w:ascii="Times New Roman" w:eastAsia="SimSun" w:hAnsi="Times New Roman" w:cs="Times New Roman"/>
          <w:bCs/>
          <w:color w:val="000000"/>
          <w:sz w:val="21"/>
          <w:szCs w:val="21"/>
        </w:rPr>
      </w:pPr>
      <w:r w:rsidRPr="00192E9B">
        <w:rPr>
          <w:rFonts w:ascii="Times New Roman" w:eastAsia="DengXian" w:hAnsi="Times New Roman" w:cs="Times New Roman" w:hint="eastAsia"/>
          <w:color w:val="000000"/>
          <w:sz w:val="21"/>
          <w:szCs w:val="21"/>
        </w:rPr>
        <w:t>N</w:t>
      </w:r>
      <w:r w:rsidRPr="00192E9B">
        <w:rPr>
          <w:rFonts w:ascii="Times New Roman" w:eastAsia="DengXian" w:hAnsi="Times New Roman" w:cs="Times New Roman"/>
          <w:color w:val="000000"/>
          <w:sz w:val="21"/>
          <w:szCs w:val="21"/>
        </w:rPr>
        <w:t xml:space="preserve">ote: At least </w:t>
      </w:r>
      <w:r w:rsidRPr="00192E9B">
        <w:rPr>
          <w:rFonts w:ascii="Times New Roman" w:eastAsia="SimSun" w:hAnsi="Times New Roman" w:cs="Times New Roman"/>
          <w:bCs/>
          <w:color w:val="000000"/>
          <w:sz w:val="21"/>
          <w:szCs w:val="21"/>
        </w:rPr>
        <w:t>frequency hopping event is considered as semi-static event.</w:t>
      </w:r>
    </w:p>
    <w:p w14:paraId="400B911C" w14:textId="77777777" w:rsidR="00192E9B" w:rsidRDefault="00192E9B" w:rsidP="00192E9B">
      <w:pPr>
        <w:widowControl w:val="0"/>
        <w:spacing w:after="0"/>
        <w:ind w:left="420"/>
        <w:rPr>
          <w:rFonts w:ascii="Times New Roman" w:eastAsia="Batang" w:hAnsi="Times New Roman" w:cs="Times New Roman"/>
          <w:b/>
          <w:sz w:val="21"/>
          <w:szCs w:val="21"/>
          <w:highlight w:val="green"/>
          <w:lang w:val="en-GB"/>
        </w:rPr>
      </w:pPr>
    </w:p>
    <w:p w14:paraId="18C126C1" w14:textId="11CB51BE" w:rsidR="00192E9B" w:rsidRPr="00192E9B" w:rsidRDefault="00192E9B" w:rsidP="00F71037">
      <w:pPr>
        <w:widowControl w:val="0"/>
        <w:spacing w:after="0"/>
        <w:ind w:left="420"/>
        <w:rPr>
          <w:rFonts w:ascii="Times New Roman" w:eastAsia="Batang" w:hAnsi="Times New Roman" w:cs="Times New Roman"/>
          <w:b/>
          <w:sz w:val="21"/>
          <w:szCs w:val="21"/>
          <w:highlight w:val="green"/>
          <w:lang w:val="en-GB"/>
        </w:rPr>
      </w:pPr>
      <w:r w:rsidRPr="00192E9B">
        <w:rPr>
          <w:rFonts w:ascii="Times New Roman" w:eastAsia="Batang" w:hAnsi="Times New Roman" w:cs="Times New Roman"/>
          <w:b/>
          <w:sz w:val="21"/>
          <w:szCs w:val="21"/>
          <w:highlight w:val="green"/>
          <w:lang w:val="en-GB"/>
        </w:rPr>
        <w:t>Agreement:</w:t>
      </w:r>
    </w:p>
    <w:p w14:paraId="44F88BDC" w14:textId="77777777" w:rsidR="00192E9B" w:rsidRPr="00192E9B" w:rsidRDefault="00192E9B" w:rsidP="00F71037">
      <w:pPr>
        <w:widowControl w:val="0"/>
        <w:numPr>
          <w:ilvl w:val="1"/>
          <w:numId w:val="82"/>
        </w:numPr>
        <w:autoSpaceDE w:val="0"/>
        <w:autoSpaceDN w:val="0"/>
        <w:snapToGrid w:val="0"/>
        <w:spacing w:after="0" w:line="252" w:lineRule="auto"/>
        <w:ind w:left="1260"/>
        <w:rPr>
          <w:rFonts w:ascii="Times New Roman" w:eastAsia="SimSun" w:hAnsi="Times New Roman" w:cs="Times New Roman"/>
          <w:kern w:val="2"/>
          <w:sz w:val="21"/>
          <w:lang w:val="en-GB" w:eastAsia="ja-JP"/>
        </w:rPr>
      </w:pPr>
      <w:r w:rsidRPr="00192E9B">
        <w:rPr>
          <w:rFonts w:ascii="Times New Roman" w:eastAsia="SimSun" w:hAnsi="Times New Roman" w:cs="Times New Roman"/>
          <w:kern w:val="2"/>
          <w:sz w:val="21"/>
          <w:lang w:val="en-GB" w:eastAsia="ja-JP"/>
        </w:rPr>
        <w:t>If the power consistency and phase continuity are violated due to an event</w:t>
      </w:r>
      <w:r w:rsidRPr="00192E9B">
        <w:rPr>
          <w:rFonts w:ascii="Times New Roman" w:eastAsia="SimSun" w:hAnsi="Times New Roman" w:cs="Times New Roman"/>
          <w:kern w:val="2"/>
          <w:sz w:val="21"/>
          <w:lang w:val="en-GB"/>
        </w:rPr>
        <w:t>, whether a new actual TDW is created is subject to UE capability of supporting restarting DMRS bundling.</w:t>
      </w:r>
    </w:p>
    <w:p w14:paraId="0E1A5748" w14:textId="77777777" w:rsidR="00192E9B" w:rsidRPr="00192E9B" w:rsidRDefault="00192E9B" w:rsidP="00F71037">
      <w:pPr>
        <w:widowControl w:val="0"/>
        <w:numPr>
          <w:ilvl w:val="2"/>
          <w:numId w:val="82"/>
        </w:numPr>
        <w:autoSpaceDE w:val="0"/>
        <w:autoSpaceDN w:val="0"/>
        <w:snapToGrid w:val="0"/>
        <w:spacing w:after="0" w:line="252" w:lineRule="auto"/>
        <w:ind w:left="1680"/>
        <w:rPr>
          <w:rFonts w:ascii="Times New Roman" w:eastAsia="SimSun" w:hAnsi="Times New Roman" w:cs="Times New Roman"/>
          <w:kern w:val="2"/>
          <w:sz w:val="21"/>
          <w:lang w:val="en-GB" w:eastAsia="ja-JP"/>
        </w:rPr>
      </w:pPr>
      <w:r w:rsidRPr="00192E9B">
        <w:rPr>
          <w:rFonts w:ascii="Times New Roman" w:eastAsia="SimSun" w:hAnsi="Times New Roman" w:cs="Times New Roman"/>
          <w:kern w:val="2"/>
          <w:sz w:val="21"/>
          <w:lang w:val="en-GB"/>
        </w:rPr>
        <w:t xml:space="preserve">If UE is capable of restarting DM-RS bundling, </w:t>
      </w:r>
      <w:r w:rsidRPr="00192E9B">
        <w:rPr>
          <w:rFonts w:ascii="Times New Roman" w:eastAsia="SimSun" w:hAnsi="Times New Roman" w:cs="Times New Roman"/>
          <w:kern w:val="2"/>
          <w:sz w:val="21"/>
          <w:lang w:val="en-GB" w:eastAsia="ja-JP"/>
        </w:rPr>
        <w:t xml:space="preserve">one new actual TDW is created after the event, </w:t>
      </w:r>
    </w:p>
    <w:p w14:paraId="23932F43" w14:textId="77777777" w:rsidR="00192E9B" w:rsidRPr="00192E9B" w:rsidRDefault="00192E9B" w:rsidP="00F71037">
      <w:pPr>
        <w:widowControl w:val="0"/>
        <w:numPr>
          <w:ilvl w:val="3"/>
          <w:numId w:val="82"/>
        </w:numPr>
        <w:autoSpaceDE w:val="0"/>
        <w:autoSpaceDN w:val="0"/>
        <w:snapToGrid w:val="0"/>
        <w:spacing w:after="0" w:line="252" w:lineRule="auto"/>
        <w:ind w:left="2100"/>
        <w:rPr>
          <w:rFonts w:ascii="Calibri" w:eastAsia="SimSun" w:hAnsi="Calibri" w:cs="Calibri"/>
          <w:kern w:val="2"/>
        </w:rPr>
      </w:pPr>
      <w:r w:rsidRPr="00192E9B">
        <w:rPr>
          <w:rFonts w:ascii="Times New Roman" w:eastAsia="SimSun" w:hAnsi="Times New Roman" w:cs="Times New Roman"/>
          <w:kern w:val="2"/>
          <w:sz w:val="21"/>
          <w:lang w:val="en-GB"/>
        </w:rPr>
        <w:t xml:space="preserve">FFS: The start of the new actual TDW is the first available slot/symbol for PUSCH transmission after the </w:t>
      </w:r>
      <w:r w:rsidRPr="00192E9B">
        <w:rPr>
          <w:rFonts w:ascii="Times New Roman" w:eastAsia="SimSun" w:hAnsi="Times New Roman" w:cs="Times New Roman"/>
          <w:kern w:val="2"/>
          <w:sz w:val="21"/>
          <w:lang w:val="en-GB" w:eastAsia="ko-KR"/>
        </w:rPr>
        <w:t>event</w:t>
      </w:r>
      <w:r w:rsidRPr="00192E9B">
        <w:rPr>
          <w:rFonts w:ascii="Times New Roman" w:eastAsia="SimSun" w:hAnsi="Times New Roman" w:cs="Times New Roman"/>
          <w:kern w:val="2"/>
          <w:sz w:val="21"/>
          <w:lang w:val="en-GB"/>
        </w:rPr>
        <w:t>.</w:t>
      </w:r>
    </w:p>
    <w:p w14:paraId="6088E977" w14:textId="77777777" w:rsidR="00192E9B" w:rsidRPr="00192E9B" w:rsidRDefault="00192E9B" w:rsidP="00F71037">
      <w:pPr>
        <w:widowControl w:val="0"/>
        <w:numPr>
          <w:ilvl w:val="2"/>
          <w:numId w:val="82"/>
        </w:numPr>
        <w:autoSpaceDE w:val="0"/>
        <w:autoSpaceDN w:val="0"/>
        <w:snapToGrid w:val="0"/>
        <w:spacing w:after="120" w:line="252" w:lineRule="auto"/>
        <w:ind w:left="1680"/>
        <w:rPr>
          <w:rFonts w:ascii="Times New Roman" w:eastAsia="SimSun" w:hAnsi="Times New Roman" w:cs="Times New Roman"/>
          <w:kern w:val="2"/>
          <w:sz w:val="21"/>
          <w:szCs w:val="21"/>
          <w:lang w:val="en-GB"/>
        </w:rPr>
      </w:pPr>
      <w:r w:rsidRPr="00192E9B">
        <w:rPr>
          <w:rFonts w:ascii="Times New Roman" w:eastAsia="SimSun" w:hAnsi="Times New Roman" w:cs="Times New Roman"/>
          <w:kern w:val="2"/>
          <w:sz w:val="21"/>
          <w:lang w:val="en-GB"/>
        </w:rPr>
        <w:t>If UE is not capable of restarting DM-RS bundling, no new actual TDW is created until the end of the configured TDW.</w:t>
      </w:r>
    </w:p>
    <w:p w14:paraId="0E788800" w14:textId="26872505" w:rsidR="00157596" w:rsidRPr="00F71037" w:rsidRDefault="00457383" w:rsidP="00157596">
      <w:pPr>
        <w:rPr>
          <w:rFonts w:cstheme="minorHAnsi"/>
          <w:bCs/>
          <w:lang w:val="en-GB"/>
        </w:rPr>
      </w:pPr>
      <w:r w:rsidRPr="00F71037">
        <w:rPr>
          <w:rFonts w:cstheme="minorHAnsi"/>
          <w:bCs/>
          <w:lang w:val="en-GB"/>
        </w:rPr>
        <w:t xml:space="preserve">The </w:t>
      </w:r>
      <w:r w:rsidR="00157596" w:rsidRPr="00F71037">
        <w:rPr>
          <w:rFonts w:cstheme="minorHAnsi"/>
          <w:bCs/>
          <w:lang w:val="en-GB"/>
        </w:rPr>
        <w:t xml:space="preserve">first bullet </w:t>
      </w:r>
      <w:r w:rsidR="00A4315E">
        <w:rPr>
          <w:rFonts w:cstheme="minorHAnsi"/>
          <w:bCs/>
          <w:lang w:val="en-GB"/>
        </w:rPr>
        <w:t>of the proposal does not seem to be</w:t>
      </w:r>
      <w:r w:rsidR="00157596" w:rsidRPr="00F71037">
        <w:rPr>
          <w:rFonts w:cstheme="minorHAnsi"/>
          <w:bCs/>
          <w:lang w:val="en-GB"/>
        </w:rPr>
        <w:t xml:space="preserve"> correct given the bullet from the last agreement above:</w:t>
      </w:r>
    </w:p>
    <w:p w14:paraId="41062BF6" w14:textId="77777777" w:rsidR="00157596" w:rsidRPr="00F71037" w:rsidRDefault="00157596" w:rsidP="00157596">
      <w:pPr>
        <w:numPr>
          <w:ilvl w:val="2"/>
          <w:numId w:val="82"/>
        </w:numPr>
        <w:autoSpaceDE w:val="0"/>
        <w:autoSpaceDN w:val="0"/>
        <w:snapToGrid w:val="0"/>
        <w:spacing w:after="120" w:line="252" w:lineRule="auto"/>
        <w:ind w:left="840"/>
        <w:rPr>
          <w:rFonts w:cstheme="minorHAnsi"/>
          <w:bCs/>
          <w:lang w:val="en-GB"/>
        </w:rPr>
      </w:pPr>
      <w:r w:rsidRPr="00F71037">
        <w:rPr>
          <w:rFonts w:cstheme="minorHAnsi"/>
          <w:bCs/>
          <w:lang w:val="en-GB"/>
        </w:rPr>
        <w:t>If UE is not capable of restarting DM-RS bundling, no new actual TDW is created until the end of the configured TDW.</w:t>
      </w:r>
    </w:p>
    <w:p w14:paraId="24D14C8B" w14:textId="77777777" w:rsidR="00157596" w:rsidRPr="00F71037" w:rsidRDefault="00157596" w:rsidP="00157596">
      <w:pPr>
        <w:rPr>
          <w:rFonts w:cstheme="minorHAnsi"/>
          <w:bCs/>
          <w:lang w:val="en-GB"/>
        </w:rPr>
      </w:pPr>
      <w:r w:rsidRPr="00F71037">
        <w:rPr>
          <w:rFonts w:cstheme="minorHAnsi"/>
          <w:bCs/>
          <w:lang w:val="en-GB"/>
        </w:rPr>
        <w:t>As soon as the dynamic event occurs, bundling stops until the nominal TDW ends, and so if a semi-static event follows the dynamic event, there is no actual TDW created in the nominal TDW.</w:t>
      </w:r>
    </w:p>
    <w:p w14:paraId="53F2AE53" w14:textId="731A66FD" w:rsidR="00ED3B8A" w:rsidRDefault="00157596" w:rsidP="00157596">
      <w:pPr>
        <w:rPr>
          <w:rFonts w:cstheme="minorHAnsi"/>
          <w:bCs/>
          <w:lang w:val="en-GB"/>
        </w:rPr>
      </w:pPr>
      <w:r w:rsidRPr="00F71037">
        <w:rPr>
          <w:rFonts w:cstheme="minorHAnsi"/>
          <w:bCs/>
          <w:lang w:val="en-GB"/>
        </w:rPr>
        <w:t xml:space="preserve">Regarding the second bullet, </w:t>
      </w:r>
      <w:r w:rsidR="00ED3B8A" w:rsidRPr="00F71037">
        <w:rPr>
          <w:rFonts w:cstheme="minorHAnsi"/>
          <w:bCs/>
          <w:lang w:val="en-GB"/>
        </w:rPr>
        <w:t xml:space="preserve">if the dynamic event starts before or after the </w:t>
      </w:r>
      <w:r w:rsidR="00D834C0">
        <w:rPr>
          <w:rFonts w:cstheme="minorHAnsi"/>
          <w:bCs/>
          <w:lang w:val="en-GB"/>
        </w:rPr>
        <w:t xml:space="preserve">event </w:t>
      </w:r>
      <w:r w:rsidR="00ED3B8A" w:rsidRPr="00F71037">
        <w:rPr>
          <w:rFonts w:cstheme="minorHAnsi"/>
          <w:bCs/>
          <w:lang w:val="en-GB"/>
        </w:rPr>
        <w:t xml:space="preserve">or is simultaneous with the semi-static event, does not seem to matter.  As soon as the dynamic event starts, bundling </w:t>
      </w:r>
      <w:r w:rsidR="00ED3B8A" w:rsidRPr="00F71037">
        <w:rPr>
          <w:rFonts w:cstheme="minorHAnsi"/>
          <w:bCs/>
          <w:lang w:val="en-GB"/>
        </w:rPr>
        <w:lastRenderedPageBreak/>
        <w:t>stops until the end of the TDW.  If the semi</w:t>
      </w:r>
      <w:r w:rsidR="008367D3">
        <w:rPr>
          <w:rFonts w:cstheme="minorHAnsi"/>
          <w:bCs/>
          <w:lang w:val="en-GB"/>
        </w:rPr>
        <w:t>-</w:t>
      </w:r>
      <w:r w:rsidR="00ED3B8A" w:rsidRPr="00F71037">
        <w:rPr>
          <w:rFonts w:cstheme="minorHAnsi"/>
          <w:bCs/>
          <w:lang w:val="en-GB"/>
        </w:rPr>
        <w:t>static event precedes the dynamic event, any missed symbols due to the semi-static event are in addition to those of the dynamic event.</w:t>
      </w:r>
    </w:p>
    <w:p w14:paraId="22FEFF65" w14:textId="54258421" w:rsidR="00F6318A" w:rsidRDefault="00F6318A" w:rsidP="00157596">
      <w:pPr>
        <w:rPr>
          <w:rFonts w:cstheme="minorHAnsi"/>
          <w:bCs/>
          <w:lang w:val="en-GB"/>
        </w:rPr>
      </w:pPr>
      <w:r>
        <w:rPr>
          <w:rFonts w:cstheme="minorHAnsi"/>
          <w:bCs/>
          <w:lang w:val="en-GB"/>
        </w:rPr>
        <w:t>Th</w:t>
      </w:r>
      <w:r w:rsidR="003C4F26">
        <w:rPr>
          <w:rFonts w:cstheme="minorHAnsi"/>
          <w:bCs/>
          <w:lang w:val="en-GB"/>
        </w:rPr>
        <w:t>e</w:t>
      </w:r>
      <w:r>
        <w:rPr>
          <w:rFonts w:cstheme="minorHAnsi"/>
          <w:bCs/>
          <w:lang w:val="en-GB"/>
        </w:rPr>
        <w:t xml:space="preserve"> behavior </w:t>
      </w:r>
      <w:r w:rsidR="003C4F26">
        <w:rPr>
          <w:rFonts w:cstheme="minorHAnsi"/>
          <w:bCs/>
          <w:lang w:val="en-GB"/>
        </w:rPr>
        <w:t xml:space="preserve">with mixed semi-static and dynamic events </w:t>
      </w:r>
      <w:r>
        <w:rPr>
          <w:rFonts w:cstheme="minorHAnsi"/>
          <w:bCs/>
          <w:lang w:val="en-GB"/>
        </w:rPr>
        <w:t xml:space="preserve">is illustrated in </w:t>
      </w:r>
      <w:r w:rsidR="00FD1ECA">
        <w:rPr>
          <w:rFonts w:cstheme="minorHAnsi"/>
          <w:bCs/>
          <w:lang w:val="en-GB"/>
        </w:rPr>
        <w:fldChar w:fldCharType="begin"/>
      </w:r>
      <w:r w:rsidR="00FD1ECA">
        <w:rPr>
          <w:rFonts w:cstheme="minorHAnsi"/>
          <w:bCs/>
          <w:lang w:val="en-GB"/>
        </w:rPr>
        <w:instrText xml:space="preserve"> REF _Ref101711385 \h </w:instrText>
      </w:r>
      <w:r w:rsidR="00FD1ECA">
        <w:rPr>
          <w:rFonts w:cstheme="minorHAnsi"/>
          <w:bCs/>
          <w:lang w:val="en-GB"/>
        </w:rPr>
      </w:r>
      <w:r w:rsidR="00FD1ECA">
        <w:rPr>
          <w:rFonts w:cstheme="minorHAnsi"/>
          <w:bCs/>
          <w:lang w:val="en-GB"/>
        </w:rPr>
        <w:fldChar w:fldCharType="separate"/>
      </w:r>
      <w:r w:rsidR="00FD1ECA" w:rsidRPr="001E35FF">
        <w:t xml:space="preserve">Figure </w:t>
      </w:r>
      <w:r w:rsidR="00FD1ECA" w:rsidRPr="001E35FF">
        <w:rPr>
          <w:noProof/>
        </w:rPr>
        <w:t>1</w:t>
      </w:r>
      <w:r w:rsidR="00FD1ECA">
        <w:rPr>
          <w:rFonts w:cstheme="minorHAnsi"/>
          <w:bCs/>
          <w:lang w:val="en-GB"/>
        </w:rPr>
        <w:fldChar w:fldCharType="end"/>
      </w:r>
      <w:r w:rsidR="00FD1ECA">
        <w:rPr>
          <w:rFonts w:cstheme="minorHAnsi"/>
          <w:bCs/>
          <w:lang w:val="en-GB"/>
        </w:rPr>
        <w:t xml:space="preserve"> </w:t>
      </w:r>
      <w:r>
        <w:rPr>
          <w:rFonts w:cstheme="minorHAnsi"/>
          <w:bCs/>
          <w:lang w:val="en-GB"/>
        </w:rPr>
        <w:t>below. An example where a dynamic event starts before a semi-static event is shown. Since the UE is not capable of restarting for dynamic events, all slots after both the dynamic and semi-static events until the end of the nominal TDW are ineligible for bundling.</w:t>
      </w:r>
      <w:r w:rsidR="003C4F26">
        <w:rPr>
          <w:rFonts w:cstheme="minorHAnsi"/>
          <w:bCs/>
          <w:lang w:val="en-GB"/>
        </w:rPr>
        <w:t xml:space="preserve">  </w:t>
      </w:r>
    </w:p>
    <w:p w14:paraId="6D1D2C60" w14:textId="77777777" w:rsidR="006F5AB1" w:rsidRDefault="00F6318A">
      <w:pPr>
        <w:keepNext/>
        <w:spacing w:after="0"/>
        <w:jc w:val="center"/>
      </w:pPr>
      <w:r w:rsidRPr="00F6318A">
        <w:rPr>
          <w:noProof/>
        </w:rPr>
        <w:drawing>
          <wp:inline distT="0" distB="0" distL="0" distR="0" wp14:anchorId="1A49F13D" wp14:editId="6862BCF4">
            <wp:extent cx="3816927" cy="194235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27693" cy="1947834"/>
                    </a:xfrm>
                    <a:prstGeom prst="rect">
                      <a:avLst/>
                    </a:prstGeom>
                    <a:noFill/>
                    <a:ln>
                      <a:noFill/>
                    </a:ln>
                  </pic:spPr>
                </pic:pic>
              </a:graphicData>
            </a:graphic>
          </wp:inline>
        </w:drawing>
      </w:r>
    </w:p>
    <w:p w14:paraId="257AFDD6" w14:textId="40603C81" w:rsidR="00812FBA" w:rsidRPr="006F5AB1" w:rsidRDefault="006F5AB1" w:rsidP="000708D9">
      <w:pPr>
        <w:pStyle w:val="Caption"/>
        <w:rPr>
          <w:rFonts w:cstheme="minorHAnsi"/>
          <w:lang w:val="en-GB"/>
        </w:rPr>
      </w:pPr>
      <w:bookmarkStart w:id="6" w:name="_Ref101711385"/>
      <w:bookmarkStart w:id="7" w:name="_Ref95753243"/>
      <w:r w:rsidRPr="001E35FF">
        <w:rPr>
          <w:b w:val="0"/>
          <w:bCs w:val="0"/>
        </w:rPr>
        <w:t xml:space="preserve">Figure </w:t>
      </w:r>
      <w:r w:rsidRPr="001E35FF">
        <w:rPr>
          <w:b w:val="0"/>
          <w:bCs w:val="0"/>
        </w:rPr>
        <w:fldChar w:fldCharType="begin"/>
      </w:r>
      <w:r w:rsidRPr="001E35FF">
        <w:rPr>
          <w:b w:val="0"/>
          <w:bCs w:val="0"/>
        </w:rPr>
        <w:instrText xml:space="preserve"> SEQ Figure \* ARABIC </w:instrText>
      </w:r>
      <w:r w:rsidRPr="001E35FF">
        <w:rPr>
          <w:b w:val="0"/>
          <w:bCs w:val="0"/>
        </w:rPr>
        <w:fldChar w:fldCharType="separate"/>
      </w:r>
      <w:r w:rsidRPr="001E35FF">
        <w:rPr>
          <w:b w:val="0"/>
          <w:bCs w:val="0"/>
          <w:noProof/>
        </w:rPr>
        <w:t>1</w:t>
      </w:r>
      <w:r w:rsidRPr="001E35FF">
        <w:rPr>
          <w:b w:val="0"/>
          <w:bCs w:val="0"/>
        </w:rPr>
        <w:fldChar w:fldCharType="end"/>
      </w:r>
      <w:bookmarkEnd w:id="6"/>
      <w:r>
        <w:rPr>
          <w:b w:val="0"/>
          <w:bCs w:val="0"/>
        </w:rPr>
        <w:t xml:space="preserve">: </w:t>
      </w:r>
      <w:bookmarkEnd w:id="7"/>
      <w:r w:rsidR="00812FBA" w:rsidRPr="006F5AB1">
        <w:rPr>
          <w:b w:val="0"/>
          <w:bCs w:val="0"/>
        </w:rPr>
        <w:t>Semi-static and Dynamic Events in Window Determination</w:t>
      </w:r>
    </w:p>
    <w:p w14:paraId="4F72B30D" w14:textId="05444AFF" w:rsidR="00ED3B8A" w:rsidRDefault="00ED3B8A" w:rsidP="00157596">
      <w:pPr>
        <w:rPr>
          <w:rFonts w:cstheme="minorHAnsi"/>
          <w:bCs/>
          <w:lang w:val="en-GB"/>
        </w:rPr>
      </w:pPr>
      <w:r w:rsidRPr="00F71037">
        <w:rPr>
          <w:rFonts w:cstheme="minorHAnsi"/>
          <w:bCs/>
          <w:lang w:val="en-GB"/>
        </w:rPr>
        <w:t>If we consider a UE that is capable of restarting bundling</w:t>
      </w:r>
      <w:r w:rsidR="00457383" w:rsidRPr="00F71037">
        <w:rPr>
          <w:rFonts w:cstheme="minorHAnsi"/>
          <w:bCs/>
          <w:lang w:val="en-GB"/>
        </w:rPr>
        <w:t xml:space="preserve">, and if there are overlapping semi-static and dynamic events, the symbols excluded from the actual TDWs are the union of the symbols of the events. </w:t>
      </w:r>
    </w:p>
    <w:p w14:paraId="27FDCFB6" w14:textId="46FDF65B" w:rsidR="001C6260" w:rsidRDefault="001C6260" w:rsidP="00F71037">
      <w:pPr>
        <w:spacing w:after="0"/>
        <w:rPr>
          <w:rFonts w:cstheme="minorHAnsi"/>
          <w:bCs/>
          <w:lang w:val="en-GB"/>
        </w:rPr>
      </w:pPr>
      <w:r w:rsidRPr="00F71037">
        <w:rPr>
          <w:rFonts w:cstheme="minorHAnsi"/>
          <w:b/>
          <w:lang w:val="en-GB"/>
        </w:rPr>
        <w:t>Observation</w:t>
      </w:r>
      <w:r w:rsidR="0090358E">
        <w:rPr>
          <w:rFonts w:cstheme="minorHAnsi"/>
          <w:b/>
          <w:lang w:val="en-GB"/>
        </w:rPr>
        <w:t xml:space="preserve"> </w:t>
      </w:r>
      <w:r w:rsidR="00BB689F">
        <w:rPr>
          <w:rFonts w:cstheme="minorHAnsi"/>
          <w:b/>
          <w:lang w:val="en-GB"/>
        </w:rPr>
        <w:t>7</w:t>
      </w:r>
      <w:r>
        <w:rPr>
          <w:rFonts w:cstheme="minorHAnsi"/>
          <w:bCs/>
          <w:lang w:val="en-GB"/>
        </w:rPr>
        <w:t>:</w:t>
      </w:r>
    </w:p>
    <w:p w14:paraId="2A697ECB" w14:textId="17E0E491" w:rsidR="001C6260" w:rsidRPr="00CE48B0" w:rsidRDefault="00DC4B81" w:rsidP="00F71037">
      <w:pPr>
        <w:pStyle w:val="ListParagraph"/>
        <w:numPr>
          <w:ilvl w:val="0"/>
          <w:numId w:val="139"/>
        </w:numPr>
        <w:rPr>
          <w:rFonts w:asciiTheme="minorHAnsi" w:hAnsiTheme="minorHAnsi" w:cstheme="minorHAnsi"/>
          <w:lang w:val="en-GB"/>
        </w:rPr>
      </w:pPr>
      <w:r w:rsidRPr="00CE48B0">
        <w:rPr>
          <w:rFonts w:asciiTheme="minorHAnsi" w:hAnsiTheme="minorHAnsi" w:cstheme="minorHAnsi"/>
          <w:lang w:val="en-GB"/>
        </w:rPr>
        <w:t xml:space="preserve">The agreed behavior for DMRS bundling </w:t>
      </w:r>
      <w:r w:rsidR="001C6260" w:rsidRPr="00CE48B0">
        <w:rPr>
          <w:rFonts w:asciiTheme="minorHAnsi" w:hAnsiTheme="minorHAnsi" w:cstheme="minorHAnsi"/>
          <w:lang w:val="en-GB"/>
        </w:rPr>
        <w:t>with respect to the interaction of dynamic and semi-static events</w:t>
      </w:r>
      <w:r w:rsidRPr="00CE48B0">
        <w:rPr>
          <w:rFonts w:asciiTheme="minorHAnsi" w:hAnsiTheme="minorHAnsi" w:cstheme="minorHAnsi"/>
          <w:lang w:val="en-GB"/>
        </w:rPr>
        <w:t xml:space="preserve"> seems clear, and is in our understanding</w:t>
      </w:r>
      <w:r w:rsidR="001C6260" w:rsidRPr="00CE48B0">
        <w:rPr>
          <w:rFonts w:asciiTheme="minorHAnsi" w:hAnsiTheme="minorHAnsi" w:cstheme="minorHAnsi"/>
          <w:lang w:val="en-GB"/>
        </w:rPr>
        <w:t>:</w:t>
      </w:r>
    </w:p>
    <w:p w14:paraId="3A25F74C" w14:textId="2047217A" w:rsidR="001C6260" w:rsidRPr="00CE48B0" w:rsidRDefault="001C6260" w:rsidP="00F71037">
      <w:pPr>
        <w:pStyle w:val="ListParagraph"/>
        <w:numPr>
          <w:ilvl w:val="1"/>
          <w:numId w:val="139"/>
        </w:numPr>
        <w:rPr>
          <w:rFonts w:asciiTheme="minorHAnsi" w:hAnsiTheme="minorHAnsi" w:cstheme="minorHAnsi"/>
          <w:lang w:val="en-GB"/>
        </w:rPr>
      </w:pPr>
      <w:r w:rsidRPr="00CE48B0">
        <w:rPr>
          <w:rFonts w:asciiTheme="minorHAnsi" w:hAnsiTheme="minorHAnsi" w:cstheme="minorHAnsi"/>
          <w:lang w:val="en-GB"/>
        </w:rPr>
        <w:t xml:space="preserve">If a UE does not support restarting </w:t>
      </w:r>
      <w:r w:rsidR="000E2C9A" w:rsidRPr="00CE48B0">
        <w:rPr>
          <w:rFonts w:asciiTheme="minorHAnsi" w:hAnsiTheme="minorHAnsi" w:cstheme="minorHAnsi"/>
          <w:lang w:val="en-GB"/>
        </w:rPr>
        <w:t>DMRS</w:t>
      </w:r>
      <w:r w:rsidRPr="00CE48B0">
        <w:rPr>
          <w:rFonts w:asciiTheme="minorHAnsi" w:hAnsiTheme="minorHAnsi" w:cstheme="minorHAnsi"/>
          <w:lang w:val="en-GB"/>
        </w:rPr>
        <w:t xml:space="preserve"> bundling, as soon as a dynamic event occurs, bundling stops until the end of the current nominal TDW</w:t>
      </w:r>
    </w:p>
    <w:p w14:paraId="1B8A9AC6" w14:textId="73B2AF5B" w:rsidR="001C6260" w:rsidRPr="00CE48B0" w:rsidRDefault="001C6260" w:rsidP="00F71037">
      <w:pPr>
        <w:pStyle w:val="ListParagraph"/>
        <w:numPr>
          <w:ilvl w:val="2"/>
          <w:numId w:val="139"/>
        </w:numPr>
        <w:rPr>
          <w:rFonts w:asciiTheme="minorHAnsi" w:hAnsiTheme="minorHAnsi" w:cstheme="minorHAnsi"/>
          <w:lang w:val="en-GB"/>
        </w:rPr>
      </w:pPr>
      <w:r w:rsidRPr="00CE48B0">
        <w:rPr>
          <w:rFonts w:asciiTheme="minorHAnsi" w:hAnsiTheme="minorHAnsi" w:cstheme="minorHAnsi"/>
          <w:lang w:val="en-GB"/>
        </w:rPr>
        <w:t>This is regardless of the presence of a semi-static event.</w:t>
      </w:r>
    </w:p>
    <w:p w14:paraId="28FE26C1" w14:textId="63DC0190" w:rsidR="001C6260" w:rsidRPr="00F71037" w:rsidRDefault="001C6260" w:rsidP="00F71037">
      <w:pPr>
        <w:pStyle w:val="ListParagraph"/>
        <w:numPr>
          <w:ilvl w:val="1"/>
          <w:numId w:val="139"/>
        </w:numPr>
        <w:rPr>
          <w:rFonts w:asciiTheme="minorHAnsi" w:hAnsiTheme="minorHAnsi" w:cstheme="minorHAnsi"/>
          <w:bCs/>
          <w:lang w:val="en-GB"/>
        </w:rPr>
      </w:pPr>
      <w:r w:rsidRPr="00CE48B0">
        <w:rPr>
          <w:rFonts w:asciiTheme="minorHAnsi" w:hAnsiTheme="minorHAnsi" w:cstheme="minorHAnsi"/>
          <w:lang w:val="en-GB"/>
        </w:rPr>
        <w:t xml:space="preserve">If a UE does support restarting </w:t>
      </w:r>
      <w:r w:rsidR="000E2C9A" w:rsidRPr="00CE48B0">
        <w:rPr>
          <w:rFonts w:asciiTheme="minorHAnsi" w:hAnsiTheme="minorHAnsi" w:cstheme="minorHAnsi"/>
          <w:lang w:val="en-GB"/>
        </w:rPr>
        <w:t>DMRS</w:t>
      </w:r>
      <w:r w:rsidRPr="00CE48B0">
        <w:rPr>
          <w:rFonts w:asciiTheme="minorHAnsi" w:hAnsiTheme="minorHAnsi" w:cstheme="minorHAnsi"/>
          <w:lang w:val="en-GB"/>
        </w:rPr>
        <w:t xml:space="preserve"> bundling, the symbols excluded from bundling are the union of the symbols of all events.</w:t>
      </w:r>
    </w:p>
    <w:p w14:paraId="42FD0B9C" w14:textId="23538AA0" w:rsidR="001C6260" w:rsidRPr="00D834C0" w:rsidRDefault="001C6260" w:rsidP="00F71037">
      <w:pPr>
        <w:pStyle w:val="ListParagraph"/>
        <w:numPr>
          <w:ilvl w:val="2"/>
          <w:numId w:val="139"/>
        </w:numPr>
        <w:rPr>
          <w:rFonts w:asciiTheme="minorHAnsi" w:hAnsiTheme="minorHAnsi" w:cstheme="minorHAnsi"/>
          <w:lang w:val="en-GB"/>
        </w:rPr>
      </w:pPr>
      <w:r w:rsidRPr="00CE48B0">
        <w:rPr>
          <w:rFonts w:asciiTheme="minorHAnsi" w:hAnsiTheme="minorHAnsi" w:cstheme="minorHAnsi"/>
          <w:lang w:val="en-GB"/>
        </w:rPr>
        <w:t>This is regardless of the type</w:t>
      </w:r>
      <w:r w:rsidR="00564588" w:rsidRPr="00CE48B0">
        <w:rPr>
          <w:rFonts w:asciiTheme="minorHAnsi" w:hAnsiTheme="minorHAnsi" w:cstheme="minorHAnsi"/>
          <w:lang w:val="en-GB"/>
        </w:rPr>
        <w:t>s</w:t>
      </w:r>
      <w:r w:rsidRPr="00CE48B0">
        <w:rPr>
          <w:rFonts w:asciiTheme="minorHAnsi" w:hAnsiTheme="minorHAnsi" w:cstheme="minorHAnsi"/>
          <w:lang w:val="en-GB"/>
        </w:rPr>
        <w:t xml:space="preserve"> of </w:t>
      </w:r>
      <w:r w:rsidR="00564588" w:rsidRPr="00CE48B0">
        <w:rPr>
          <w:rFonts w:asciiTheme="minorHAnsi" w:hAnsiTheme="minorHAnsi" w:cstheme="minorHAnsi"/>
          <w:lang w:val="en-GB"/>
        </w:rPr>
        <w:t xml:space="preserve">the </w:t>
      </w:r>
      <w:r w:rsidRPr="00CE48B0">
        <w:rPr>
          <w:rFonts w:asciiTheme="minorHAnsi" w:hAnsiTheme="minorHAnsi" w:cstheme="minorHAnsi"/>
          <w:lang w:val="en-GB"/>
        </w:rPr>
        <w:t>events</w:t>
      </w:r>
    </w:p>
    <w:p w14:paraId="5BDF56CA" w14:textId="00A8E81A" w:rsidR="00391E1E" w:rsidRPr="00CE48B0" w:rsidRDefault="00D834C0" w:rsidP="00391E1E">
      <w:pPr>
        <w:rPr>
          <w:rFonts w:eastAsia="Malgun Gothic" w:cstheme="minorHAnsi"/>
          <w:color w:val="000000"/>
          <w:szCs w:val="21"/>
          <w:shd w:val="clear" w:color="auto" w:fill="FFFFFF"/>
          <w:lang w:eastAsia="ko-KR"/>
        </w:rPr>
      </w:pPr>
      <w:r w:rsidRPr="00CE48B0">
        <w:rPr>
          <w:rFonts w:eastAsia="Malgun Gothic" w:cstheme="minorHAnsi"/>
          <w:color w:val="000000"/>
          <w:szCs w:val="21"/>
          <w:shd w:val="clear" w:color="auto" w:fill="FFFFFF"/>
          <w:lang w:eastAsia="ko-KR"/>
        </w:rPr>
        <w:t xml:space="preserve">In RAN1#108, discussions toward </w:t>
      </w:r>
      <w:r w:rsidR="00DC4B81" w:rsidRPr="00CE48B0">
        <w:rPr>
          <w:rFonts w:eastAsia="Malgun Gothic" w:cstheme="minorHAnsi"/>
          <w:color w:val="000000"/>
          <w:szCs w:val="21"/>
          <w:shd w:val="clear" w:color="auto" w:fill="FFFFFF"/>
          <w:lang w:eastAsia="ko-KR"/>
        </w:rPr>
        <w:t xml:space="preserve">the end of the meeting focused on </w:t>
      </w:r>
      <w:r w:rsidRPr="00CE48B0">
        <w:rPr>
          <w:rFonts w:eastAsia="Malgun Gothic" w:cstheme="minorHAnsi"/>
          <w:color w:val="000000"/>
          <w:szCs w:val="21"/>
          <w:shd w:val="clear" w:color="auto" w:fill="FFFFFF"/>
          <w:lang w:eastAsia="ko-KR"/>
        </w:rPr>
        <w:t xml:space="preserve">if </w:t>
      </w:r>
      <w:r w:rsidR="00DC4B81" w:rsidRPr="00CE48B0">
        <w:rPr>
          <w:rFonts w:eastAsia="Malgun Gothic" w:cstheme="minorHAnsi"/>
          <w:color w:val="000000"/>
          <w:szCs w:val="21"/>
          <w:shd w:val="clear" w:color="auto" w:fill="FFFFFF"/>
          <w:lang w:eastAsia="ko-KR"/>
        </w:rPr>
        <w:t xml:space="preserve">38.214 </w:t>
      </w:r>
      <w:r w:rsidR="00391E1E" w:rsidRPr="00CE48B0">
        <w:rPr>
          <w:rFonts w:eastAsia="Malgun Gothic" w:cstheme="minorHAnsi"/>
          <w:color w:val="000000"/>
          <w:szCs w:val="21"/>
          <w:shd w:val="clear" w:color="auto" w:fill="FFFFFF"/>
          <w:lang w:eastAsia="ko-KR"/>
        </w:rPr>
        <w:t>is clear for UEs not capable of restarting DMRS bundling.</w:t>
      </w:r>
      <w:r w:rsidR="00DC4B81" w:rsidRPr="00CE48B0">
        <w:rPr>
          <w:rFonts w:eastAsia="Malgun Gothic" w:cstheme="minorHAnsi"/>
          <w:color w:val="000000"/>
          <w:szCs w:val="21"/>
          <w:shd w:val="clear" w:color="auto" w:fill="FFFFFF"/>
          <w:lang w:eastAsia="ko-KR"/>
        </w:rPr>
        <w:t xml:space="preserve"> </w:t>
      </w:r>
      <w:r w:rsidR="00391E1E" w:rsidRPr="00CE48B0">
        <w:rPr>
          <w:rFonts w:eastAsia="Malgun Gothic" w:cstheme="minorHAnsi"/>
          <w:color w:val="000000"/>
          <w:szCs w:val="21"/>
          <w:shd w:val="clear" w:color="auto" w:fill="FFFFFF"/>
          <w:lang w:eastAsia="ko-KR"/>
        </w:rPr>
        <w:t xml:space="preserve">38.214 </w:t>
      </w:r>
      <w:r w:rsidRPr="00CE48B0">
        <w:rPr>
          <w:rFonts w:eastAsia="Malgun Gothic" w:cstheme="minorHAnsi"/>
          <w:color w:val="000000"/>
          <w:szCs w:val="21"/>
          <w:shd w:val="clear" w:color="auto" w:fill="FFFFFF"/>
          <w:lang w:eastAsia="ko-KR"/>
        </w:rPr>
        <w:t xml:space="preserve">section 6.1.7 </w:t>
      </w:r>
      <w:r w:rsidR="00391E1E" w:rsidRPr="00CE48B0">
        <w:rPr>
          <w:rFonts w:eastAsia="Malgun Gothic" w:cstheme="minorHAnsi"/>
          <w:color w:val="000000"/>
          <w:szCs w:val="21"/>
          <w:shd w:val="clear" w:color="auto" w:fill="FFFFFF"/>
          <w:lang w:eastAsia="ko-KR"/>
        </w:rPr>
        <w:t xml:space="preserve">presently says </w:t>
      </w:r>
    </w:p>
    <w:p w14:paraId="221160E5" w14:textId="77777777" w:rsidR="00391E1E" w:rsidRDefault="00391E1E" w:rsidP="00391E1E">
      <w:pPr>
        <w:pStyle w:val="ListBullet"/>
        <w:rPr>
          <w:shd w:val="clear" w:color="auto" w:fill="FFFFFF"/>
          <w:lang w:eastAsia="ko-KR"/>
        </w:rPr>
      </w:pPr>
      <w:r>
        <w:rPr>
          <w:shd w:val="clear" w:color="auto" w:fill="FFFFFF"/>
          <w:lang w:eastAsia="ko-KR"/>
        </w:rPr>
        <w:t>“Events which cause power consistency and phase continuity not to be maintained … are”</w:t>
      </w:r>
    </w:p>
    <w:p w14:paraId="0FBEFF0C" w14:textId="77777777" w:rsidR="00391E1E" w:rsidRDefault="00391E1E" w:rsidP="00391E1E">
      <w:pPr>
        <w:pStyle w:val="ListBullet"/>
        <w:rPr>
          <w:shd w:val="clear" w:color="auto" w:fill="FFFFFF"/>
          <w:lang w:eastAsia="ko-KR"/>
        </w:rPr>
      </w:pPr>
      <w:r>
        <w:rPr>
          <w:shd w:val="clear" w:color="auto" w:fill="FFFFFF"/>
          <w:lang w:eastAsia="ko-KR"/>
        </w:rPr>
        <w:t xml:space="preserve">“When PUSCH-Window-Restart is enabled, the start of a new actual TDW is the first symbol of the PUSCH transmission after the event”, </w:t>
      </w:r>
    </w:p>
    <w:p w14:paraId="2D4B1846" w14:textId="77777777" w:rsidR="00391E1E" w:rsidRDefault="00391E1E" w:rsidP="00391E1E">
      <w:pPr>
        <w:pStyle w:val="ListBullet"/>
        <w:rPr>
          <w:shd w:val="clear" w:color="auto" w:fill="FFFFFF"/>
          <w:lang w:eastAsia="ko-KR"/>
        </w:rPr>
      </w:pPr>
      <w:r>
        <w:rPr>
          <w:shd w:val="clear" w:color="auto" w:fill="FFFFFF"/>
          <w:lang w:eastAsia="ko-KR"/>
        </w:rPr>
        <w:t>“The end of an actual TDW” is either “The last symbol of the last PUSCH transmission in a slot for PUSCH transmission” or “The last symbol of a PUSCH transmission before the event if an event occurs which causes power consistency and phase continuity not to be maintained across PUSCH transmissions”</w:t>
      </w:r>
    </w:p>
    <w:p w14:paraId="34EEEFA6" w14:textId="77777777" w:rsidR="00391E1E" w:rsidRDefault="00391E1E" w:rsidP="00391E1E">
      <w:pPr>
        <w:pStyle w:val="ListBullet"/>
        <w:rPr>
          <w:shd w:val="clear" w:color="auto" w:fill="FFFFFF"/>
          <w:lang w:eastAsia="ko-KR"/>
        </w:rPr>
      </w:pPr>
      <w:r>
        <w:rPr>
          <w:shd w:val="clear" w:color="auto" w:fill="FFFFFF"/>
          <w:lang w:eastAsia="ko-KR"/>
        </w:rPr>
        <w:lastRenderedPageBreak/>
        <w:t>“The UE shall maintain power consistency and phase continuity within an actual TDW … in case the actual TDW is created in response to frequency hopping or in response to any event not triggered by DCI or MAC-CE.”</w:t>
      </w:r>
    </w:p>
    <w:p w14:paraId="4D6C9250" w14:textId="77777777" w:rsidR="00391E1E" w:rsidRDefault="00391E1E" w:rsidP="00391E1E">
      <w:pPr>
        <w:pStyle w:val="ListBullet"/>
        <w:rPr>
          <w:shd w:val="clear" w:color="auto" w:fill="FFFFFF"/>
          <w:lang w:eastAsia="ko-KR"/>
        </w:rPr>
      </w:pPr>
      <w:r>
        <w:rPr>
          <w:shd w:val="clear" w:color="auto" w:fill="FFFFFF"/>
          <w:lang w:eastAsia="ko-KR"/>
        </w:rPr>
        <w:t>“The UE maintains power consistency and phase continuity within an actual TDW … in case the actual TDW is created in response to an event triggered by DCI other than frequency hopping or by MAC-CE, subject to UE capability.”</w:t>
      </w:r>
    </w:p>
    <w:p w14:paraId="04D93A62" w14:textId="559B9C40" w:rsidR="00391E1E" w:rsidRDefault="00391E1E" w:rsidP="00391E1E">
      <w:pPr>
        <w:pStyle w:val="ListBullet"/>
        <w:numPr>
          <w:ilvl w:val="0"/>
          <w:numId w:val="0"/>
        </w:numPr>
        <w:rPr>
          <w:shd w:val="clear" w:color="auto" w:fill="FFFFFF"/>
          <w:lang w:eastAsia="ko-KR"/>
        </w:rPr>
      </w:pPr>
      <w:r>
        <w:rPr>
          <w:shd w:val="clear" w:color="auto" w:fill="FFFFFF"/>
          <w:lang w:eastAsia="ko-KR"/>
        </w:rPr>
        <w:t xml:space="preserve">In </w:t>
      </w:r>
      <w:r w:rsidR="00FD1ECA" w:rsidRPr="000708D9">
        <w:rPr>
          <w:shd w:val="clear" w:color="auto" w:fill="FFFFFF"/>
          <w:lang w:eastAsia="ko-KR"/>
        </w:rPr>
        <w:fldChar w:fldCharType="begin"/>
      </w:r>
      <w:r w:rsidR="00FD1ECA" w:rsidRPr="00FD1ECA">
        <w:rPr>
          <w:shd w:val="clear" w:color="auto" w:fill="FFFFFF"/>
          <w:lang w:eastAsia="ko-KR"/>
        </w:rPr>
        <w:instrText xml:space="preserve"> REF _Ref101711401 \h </w:instrText>
      </w:r>
      <w:r w:rsidR="00FD1ECA" w:rsidRPr="000708D9">
        <w:rPr>
          <w:shd w:val="clear" w:color="auto" w:fill="FFFFFF"/>
          <w:lang w:eastAsia="ko-KR"/>
        </w:rPr>
        <w:instrText xml:space="preserve"> \* MERGEFORMAT </w:instrText>
      </w:r>
      <w:r w:rsidR="00FD1ECA" w:rsidRPr="000708D9">
        <w:rPr>
          <w:shd w:val="clear" w:color="auto" w:fill="FFFFFF"/>
          <w:lang w:eastAsia="ko-KR"/>
        </w:rPr>
      </w:r>
      <w:r w:rsidR="00FD1ECA" w:rsidRPr="000708D9">
        <w:rPr>
          <w:shd w:val="clear" w:color="auto" w:fill="FFFFFF"/>
          <w:lang w:eastAsia="ko-KR"/>
        </w:rPr>
        <w:fldChar w:fldCharType="separate"/>
      </w:r>
      <w:r w:rsidR="00FD1ECA" w:rsidRPr="00FD1ECA">
        <w:t xml:space="preserve">Figure </w:t>
      </w:r>
      <w:r w:rsidR="00FD1ECA" w:rsidRPr="000708D9">
        <w:rPr>
          <w:noProof/>
        </w:rPr>
        <w:t>2</w:t>
      </w:r>
      <w:r w:rsidR="00FD1ECA" w:rsidRPr="000708D9">
        <w:rPr>
          <w:shd w:val="clear" w:color="auto" w:fill="FFFFFF"/>
          <w:lang w:eastAsia="ko-KR"/>
        </w:rPr>
        <w:fldChar w:fldCharType="end"/>
      </w:r>
      <w:r w:rsidR="00FD1ECA" w:rsidRPr="00FD1ECA">
        <w:rPr>
          <w:shd w:val="clear" w:color="auto" w:fill="FFFFFF"/>
          <w:lang w:eastAsia="ko-KR"/>
        </w:rPr>
        <w:t xml:space="preserve"> </w:t>
      </w:r>
      <w:r>
        <w:rPr>
          <w:shd w:val="clear" w:color="auto" w:fill="FFFFFF"/>
          <w:lang w:eastAsia="ko-KR"/>
        </w:rPr>
        <w:t>below, a dynamic event precedes a semi-static event in a second slot of a 4 slot nominal TDW.  According to the text above, ATDW1 is created immediately after the dynamic event.  For there to be a restart, one might say the spec says that ATDW1 should end at the of the semi-static event. In that case, ATDW2 could start after the dynamic event. However, since events are things that cause continuity/consistency to be *not* maintained, and aTDWs end before an event which loses continuity/consistency, once continuity/consistency is lost for an ATDW, we don’t think it can be regained, since it is lost for this ATDW according to the UE capability.  Therefore, it is our understanding that the current spec creates ATDW1 such that starts after the dynamic event and continues until the end of the nTDW, and that the UE does not support continuity/consistency within this window.</w:t>
      </w:r>
    </w:p>
    <w:p w14:paraId="1CA18351" w14:textId="77777777" w:rsidR="00391E1E" w:rsidRDefault="00391E1E" w:rsidP="00391E1E">
      <w:pPr>
        <w:pStyle w:val="ListBullet"/>
        <w:numPr>
          <w:ilvl w:val="0"/>
          <w:numId w:val="0"/>
        </w:numPr>
        <w:rPr>
          <w:shd w:val="clear" w:color="auto" w:fill="FFFFFF"/>
          <w:lang w:eastAsia="ko-KR"/>
        </w:rPr>
      </w:pPr>
    </w:p>
    <w:p w14:paraId="7B37795D" w14:textId="2E43CE09" w:rsidR="00391E1E" w:rsidRDefault="00391E1E" w:rsidP="00391E1E">
      <w:pPr>
        <w:pStyle w:val="ListBullet"/>
        <w:numPr>
          <w:ilvl w:val="0"/>
          <w:numId w:val="0"/>
        </w:numPr>
        <w:jc w:val="center"/>
        <w:rPr>
          <w:shd w:val="clear" w:color="auto" w:fill="FFFFFF"/>
          <w:lang w:eastAsia="ko-KR"/>
        </w:rPr>
      </w:pPr>
      <w:r>
        <w:rPr>
          <w:noProof/>
          <w:shd w:val="clear" w:color="auto" w:fill="FFFFFF"/>
        </w:rPr>
        <w:drawing>
          <wp:inline distT="0" distB="0" distL="0" distR="0" wp14:anchorId="6AEBAB97" wp14:editId="6E22A801">
            <wp:extent cx="4473575" cy="2437765"/>
            <wp:effectExtent l="0" t="0" r="3175" b="0"/>
            <wp:docPr id="1576" name="Picture 1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6" name="Picture 157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4479467" cy="2441307"/>
                    </a:xfrm>
                    <a:prstGeom prst="rect">
                      <a:avLst/>
                    </a:prstGeom>
                    <a:noFill/>
                    <a:ln>
                      <a:noFill/>
                    </a:ln>
                  </pic:spPr>
                </pic:pic>
              </a:graphicData>
            </a:graphic>
          </wp:inline>
        </w:drawing>
      </w:r>
    </w:p>
    <w:p w14:paraId="1C94A613" w14:textId="1C02751C" w:rsidR="006F5AB1" w:rsidRPr="001E35FF" w:rsidRDefault="006F5AB1" w:rsidP="006F5AB1">
      <w:pPr>
        <w:pStyle w:val="Caption"/>
        <w:rPr>
          <w:rFonts w:cstheme="minorHAnsi"/>
          <w:b w:val="0"/>
          <w:bCs w:val="0"/>
          <w:lang w:val="en-GB"/>
        </w:rPr>
      </w:pPr>
      <w:bookmarkStart w:id="8" w:name="_Ref101711401"/>
      <w:r w:rsidRPr="001E35FF">
        <w:rPr>
          <w:b w:val="0"/>
          <w:bCs w:val="0"/>
        </w:rPr>
        <w:t xml:space="preserve">Figure </w:t>
      </w:r>
      <w:r w:rsidRPr="001E35FF">
        <w:rPr>
          <w:b w:val="0"/>
          <w:bCs w:val="0"/>
        </w:rPr>
        <w:fldChar w:fldCharType="begin"/>
      </w:r>
      <w:r w:rsidRPr="001E35FF">
        <w:rPr>
          <w:b w:val="0"/>
          <w:bCs w:val="0"/>
        </w:rPr>
        <w:instrText xml:space="preserve"> SEQ Figure \* ARABIC </w:instrText>
      </w:r>
      <w:r w:rsidRPr="001E35FF">
        <w:rPr>
          <w:b w:val="0"/>
          <w:bCs w:val="0"/>
        </w:rPr>
        <w:fldChar w:fldCharType="separate"/>
      </w:r>
      <w:r>
        <w:rPr>
          <w:b w:val="0"/>
          <w:bCs w:val="0"/>
          <w:noProof/>
        </w:rPr>
        <w:t>2</w:t>
      </w:r>
      <w:r w:rsidRPr="001E35FF">
        <w:rPr>
          <w:b w:val="0"/>
          <w:bCs w:val="0"/>
        </w:rPr>
        <w:fldChar w:fldCharType="end"/>
      </w:r>
      <w:bookmarkEnd w:id="8"/>
      <w:r>
        <w:rPr>
          <w:b w:val="0"/>
          <w:bCs w:val="0"/>
        </w:rPr>
        <w:t xml:space="preserve">: Alternative Interpretations of </w:t>
      </w:r>
      <w:r w:rsidRPr="001E35FF">
        <w:rPr>
          <w:b w:val="0"/>
          <w:bCs w:val="0"/>
        </w:rPr>
        <w:t>Semi-static and Dynamic Events in Window Determination</w:t>
      </w:r>
    </w:p>
    <w:p w14:paraId="2455E1D3" w14:textId="3F58F747" w:rsidR="00391E1E" w:rsidRDefault="00391E1E">
      <w:pPr>
        <w:rPr>
          <w:shd w:val="clear" w:color="auto" w:fill="FFFFFF"/>
          <w:lang w:eastAsia="ko-KR"/>
        </w:rPr>
      </w:pPr>
      <w:r>
        <w:rPr>
          <w:shd w:val="clear" w:color="auto" w:fill="FFFFFF"/>
          <w:lang w:eastAsia="ko-KR"/>
        </w:rPr>
        <w:t xml:space="preserve">So, while it may not be straightforward to read, the spec seems to work.  </w:t>
      </w:r>
      <w:r w:rsidR="00E97FF3">
        <w:rPr>
          <w:shd w:val="clear" w:color="auto" w:fill="FFFFFF"/>
          <w:lang w:eastAsia="ko-KR"/>
        </w:rPr>
        <w:t xml:space="preserve">If it is felt that clarification is needed, one possibility could be the following change to the text in 38.214 section 6.1.7: </w:t>
      </w:r>
    </w:p>
    <w:p w14:paraId="1BEF9C2B" w14:textId="6E6B89AA" w:rsidR="00E97FF3" w:rsidRPr="00E97FF3" w:rsidRDefault="00E97FF3" w:rsidP="00E97FF3">
      <w:pPr>
        <w:spacing w:after="180" w:line="240" w:lineRule="auto"/>
        <w:ind w:left="851" w:hanging="284"/>
        <w:rPr>
          <w:rFonts w:ascii="Times New Roman" w:eastAsia="SimSun" w:hAnsi="Times New Roman" w:cs="Times New Roman"/>
          <w:sz w:val="20"/>
          <w:szCs w:val="20"/>
          <w:lang w:val="x-none"/>
        </w:rPr>
      </w:pPr>
      <w:r w:rsidRPr="00E97FF3">
        <w:rPr>
          <w:rFonts w:ascii="Times New Roman" w:eastAsia="SimSun" w:hAnsi="Times New Roman" w:cs="Times New Roman"/>
          <w:sz w:val="20"/>
          <w:szCs w:val="20"/>
          <w:lang w:val="x-none"/>
        </w:rPr>
        <w:t>-</w:t>
      </w:r>
      <w:r w:rsidRPr="00E97FF3">
        <w:rPr>
          <w:rFonts w:ascii="Times New Roman" w:eastAsia="SimSun" w:hAnsi="Times New Roman" w:cs="Times New Roman"/>
          <w:sz w:val="20"/>
          <w:szCs w:val="20"/>
          <w:lang w:val="x-none"/>
        </w:rPr>
        <w:tab/>
        <w:t xml:space="preserve">When </w:t>
      </w:r>
      <w:r w:rsidRPr="00E97FF3">
        <w:rPr>
          <w:rFonts w:ascii="Times New Roman" w:eastAsia="SimSun" w:hAnsi="Times New Roman" w:cs="Times New Roman"/>
          <w:i/>
          <w:iCs/>
          <w:sz w:val="20"/>
          <w:szCs w:val="20"/>
          <w:lang w:val="x-none"/>
        </w:rPr>
        <w:t>PUSCH-Window-Restart</w:t>
      </w:r>
      <w:r w:rsidRPr="00E97FF3">
        <w:rPr>
          <w:rFonts w:ascii="Times New Roman" w:eastAsia="SimSun" w:hAnsi="Times New Roman" w:cs="Times New Roman"/>
          <w:sz w:val="20"/>
          <w:szCs w:val="20"/>
          <w:lang w:val="x-none"/>
        </w:rPr>
        <w:t xml:space="preserve"> is enabled</w:t>
      </w:r>
      <w:r>
        <w:rPr>
          <w:rFonts w:ascii="Times New Roman" w:eastAsia="SimSun" w:hAnsi="Times New Roman" w:cs="Times New Roman"/>
          <w:sz w:val="20"/>
          <w:szCs w:val="20"/>
        </w:rPr>
        <w:t xml:space="preserve"> </w:t>
      </w:r>
      <w:r w:rsidRPr="000708D9">
        <w:rPr>
          <w:rFonts w:ascii="Times New Roman" w:eastAsia="SimSun" w:hAnsi="Times New Roman" w:cs="Times New Roman"/>
          <w:color w:val="FF0000"/>
          <w:sz w:val="20"/>
          <w:szCs w:val="20"/>
          <w:u w:val="single"/>
        </w:rPr>
        <w:t>and if the event occurs within an actual TDW for which the UE shall maintain power consistency and phase continuity</w:t>
      </w:r>
      <w:r w:rsidRPr="00E97FF3">
        <w:rPr>
          <w:rFonts w:ascii="Times New Roman" w:eastAsia="SimSun" w:hAnsi="Times New Roman" w:cs="Times New Roman"/>
          <w:sz w:val="20"/>
          <w:szCs w:val="20"/>
          <w:lang w:val="x-none"/>
        </w:rPr>
        <w:t>, the start of a new actual TDW is the first symbol of the PUSCH transmission after the event which causes power consistency and phase continuity not to be maintained across PUSCH transmissions of PUSCH repetition type A scheduled by DCI format 0_1 or 0_2, or PUSCH repetition Type A with a configured grant, or PUSCH repetition type B or TB processing over multiple slots within the nominal TDW, and the PUSCH transmission is in a slot for PUSCH transmission of PUSCH repetition type A scheduled by DCI format 0_1 or 0_2, or PUSCH repetition Type A with a configured grant, or PUSCH repetition type B or TB processing over multiple slots.</w:t>
      </w:r>
    </w:p>
    <w:p w14:paraId="54EA0DD8" w14:textId="3FED09F9" w:rsidR="00E97FF3" w:rsidRDefault="00E97FF3">
      <w:pPr>
        <w:rPr>
          <w:rFonts w:cstheme="minorHAnsi"/>
          <w:bCs/>
          <w:lang w:val="en-GB"/>
        </w:rPr>
      </w:pPr>
      <w:r>
        <w:rPr>
          <w:rFonts w:cstheme="minorHAnsi"/>
          <w:bCs/>
          <w:lang w:val="en-GB"/>
        </w:rPr>
        <w:lastRenderedPageBreak/>
        <w:t xml:space="preserve">In this way, </w:t>
      </w:r>
      <w:r w:rsidR="00926646">
        <w:rPr>
          <w:rFonts w:cstheme="minorHAnsi"/>
          <w:bCs/>
          <w:lang w:val="en-GB"/>
        </w:rPr>
        <w:t xml:space="preserve">given the existing text </w:t>
      </w:r>
      <w:r w:rsidR="00926646">
        <w:rPr>
          <w:shd w:val="clear" w:color="auto" w:fill="FFFFFF"/>
          <w:lang w:eastAsia="ko-KR"/>
        </w:rPr>
        <w:t xml:space="preserve">“The UE shall maintain power consistency and phase continuity within an actual TDW … in case …”, </w:t>
      </w:r>
      <w:r w:rsidR="00926646">
        <w:rPr>
          <w:rFonts w:cstheme="minorHAnsi"/>
          <w:bCs/>
          <w:lang w:val="en-GB"/>
        </w:rPr>
        <w:t xml:space="preserve">it is more clear that </w:t>
      </w:r>
      <w:r>
        <w:rPr>
          <w:rFonts w:cstheme="minorHAnsi"/>
          <w:bCs/>
          <w:lang w:val="en-GB"/>
        </w:rPr>
        <w:t>if an event has already precluded continuity/consistenc</w:t>
      </w:r>
      <w:r w:rsidR="00926646">
        <w:rPr>
          <w:rFonts w:cstheme="minorHAnsi"/>
          <w:bCs/>
          <w:lang w:val="en-GB"/>
        </w:rPr>
        <w:t>y for an ATDW, continuity/consistency requirements are not reimposed by an event.</w:t>
      </w:r>
      <w:r w:rsidR="00891E65">
        <w:rPr>
          <w:rFonts w:cstheme="minorHAnsi"/>
          <w:bCs/>
          <w:lang w:val="en-GB"/>
        </w:rPr>
        <w:t xml:space="preserve">  We therefore propose:</w:t>
      </w:r>
    </w:p>
    <w:p w14:paraId="03A45C91" w14:textId="125F8BDA" w:rsidR="007E49E3" w:rsidRDefault="007E49E3" w:rsidP="000708D9">
      <w:pPr>
        <w:spacing w:after="0"/>
        <w:rPr>
          <w:rFonts w:cstheme="minorHAnsi"/>
          <w:bCs/>
          <w:lang w:val="en-GB"/>
        </w:rPr>
      </w:pPr>
      <w:r w:rsidRPr="000708D9">
        <w:rPr>
          <w:rFonts w:cstheme="minorHAnsi"/>
          <w:b/>
          <w:lang w:val="en-GB"/>
        </w:rPr>
        <w:t>Observation</w:t>
      </w:r>
      <w:r w:rsidR="00BB689F">
        <w:rPr>
          <w:rFonts w:cstheme="minorHAnsi"/>
          <w:b/>
          <w:lang w:val="en-GB"/>
        </w:rPr>
        <w:t xml:space="preserve"> 8</w:t>
      </w:r>
      <w:r>
        <w:rPr>
          <w:rFonts w:cstheme="minorHAnsi"/>
          <w:bCs/>
          <w:lang w:val="en-GB"/>
        </w:rPr>
        <w:t>:</w:t>
      </w:r>
    </w:p>
    <w:p w14:paraId="3C79DC97" w14:textId="788A55EF" w:rsidR="007E49E3" w:rsidRPr="000708D9" w:rsidRDefault="007E49E3" w:rsidP="000708D9">
      <w:pPr>
        <w:pStyle w:val="ListParagraph"/>
        <w:numPr>
          <w:ilvl w:val="0"/>
          <w:numId w:val="139"/>
        </w:numPr>
        <w:rPr>
          <w:rFonts w:cstheme="minorHAnsi"/>
          <w:bCs/>
          <w:lang w:val="en-GB"/>
        </w:rPr>
      </w:pPr>
      <w:r w:rsidRPr="000708D9">
        <w:rPr>
          <w:rFonts w:asciiTheme="minorHAnsi" w:hAnsiTheme="minorHAnsi" w:cstheme="minorHAnsi"/>
          <w:bCs/>
          <w:lang w:val="en-GB"/>
        </w:rPr>
        <w:t>Given careful interpretation, the behavior for DMRS bundling with respect to the interaction of dynamic and semi-static events appears to be correct</w:t>
      </w:r>
      <w:r w:rsidR="00856286">
        <w:rPr>
          <w:rFonts w:asciiTheme="minorHAnsi" w:hAnsiTheme="minorHAnsi" w:cstheme="minorHAnsi"/>
          <w:bCs/>
          <w:lang w:val="en-GB"/>
        </w:rPr>
        <w:t xml:space="preserve"> in 38.214</w:t>
      </w:r>
    </w:p>
    <w:p w14:paraId="37637A8D" w14:textId="27DC8686" w:rsidR="00926646" w:rsidRDefault="00926646" w:rsidP="000708D9">
      <w:pPr>
        <w:spacing w:after="0"/>
        <w:rPr>
          <w:rFonts w:cstheme="minorHAnsi"/>
          <w:bCs/>
          <w:lang w:val="en-GB"/>
        </w:rPr>
      </w:pPr>
      <w:r w:rsidRPr="000708D9">
        <w:rPr>
          <w:rFonts w:cstheme="minorHAnsi"/>
          <w:b/>
          <w:lang w:val="en-GB"/>
        </w:rPr>
        <w:t>Proposal</w:t>
      </w:r>
      <w:r>
        <w:rPr>
          <w:rFonts w:cstheme="minorHAnsi"/>
          <w:b/>
          <w:lang w:val="en-GB"/>
        </w:rPr>
        <w:t xml:space="preserve"> </w:t>
      </w:r>
      <w:r w:rsidR="00423186">
        <w:rPr>
          <w:rFonts w:cstheme="minorHAnsi"/>
          <w:b/>
          <w:lang w:val="en-GB"/>
        </w:rPr>
        <w:t>4</w:t>
      </w:r>
      <w:r>
        <w:rPr>
          <w:rFonts w:cstheme="minorHAnsi"/>
          <w:bCs/>
          <w:lang w:val="en-GB"/>
        </w:rPr>
        <w:t>:</w:t>
      </w:r>
    </w:p>
    <w:p w14:paraId="7BC0B285" w14:textId="04ACEF86" w:rsidR="00926646" w:rsidRPr="000708D9" w:rsidRDefault="00926646" w:rsidP="000708D9">
      <w:pPr>
        <w:pStyle w:val="ListParagraph"/>
        <w:numPr>
          <w:ilvl w:val="0"/>
          <w:numId w:val="139"/>
        </w:numPr>
        <w:rPr>
          <w:rFonts w:cstheme="minorHAnsi"/>
          <w:bCs/>
          <w:lang w:val="en-GB"/>
        </w:rPr>
      </w:pPr>
      <w:r w:rsidRPr="0097561E">
        <w:rPr>
          <w:rFonts w:cstheme="minorHAnsi"/>
          <w:bCs/>
          <w:lang w:val="en-GB"/>
        </w:rPr>
        <w:t>If it is felt that clar</w:t>
      </w:r>
      <w:r w:rsidRPr="00F11102">
        <w:rPr>
          <w:rFonts w:cstheme="minorHAnsi"/>
          <w:bCs/>
          <w:lang w:val="en-GB"/>
        </w:rPr>
        <w:t>ification is needed with respect to the interaction of dynamic and semi-static events</w:t>
      </w:r>
      <w:r w:rsidRPr="00C85380">
        <w:rPr>
          <w:rFonts w:cstheme="minorHAnsi"/>
          <w:bCs/>
          <w:lang w:val="en-GB"/>
        </w:rPr>
        <w:t>, revise 38.214 section 6</w:t>
      </w:r>
      <w:r w:rsidRPr="0013042B">
        <w:rPr>
          <w:rFonts w:cstheme="minorHAnsi"/>
          <w:bCs/>
          <w:lang w:val="en-GB"/>
        </w:rPr>
        <w:t>.</w:t>
      </w:r>
      <w:r w:rsidRPr="000708D9">
        <w:rPr>
          <w:rFonts w:cstheme="minorHAnsi"/>
          <w:bCs/>
          <w:lang w:val="en-GB"/>
        </w:rPr>
        <w:t>1.7 as follows to clarify that events do not reimpose continuity/consistency requirements within an ATDW:</w:t>
      </w:r>
    </w:p>
    <w:p w14:paraId="125412A5" w14:textId="77777777" w:rsidR="00926646" w:rsidRPr="00E97FF3" w:rsidRDefault="00926646" w:rsidP="00926646">
      <w:pPr>
        <w:spacing w:after="180" w:line="240" w:lineRule="auto"/>
        <w:ind w:left="851" w:hanging="284"/>
        <w:rPr>
          <w:rFonts w:ascii="Times New Roman" w:eastAsia="SimSun" w:hAnsi="Times New Roman" w:cs="Times New Roman"/>
          <w:sz w:val="20"/>
          <w:szCs w:val="20"/>
          <w:lang w:val="x-none"/>
        </w:rPr>
      </w:pPr>
      <w:r w:rsidRPr="00E97FF3">
        <w:rPr>
          <w:rFonts w:ascii="Times New Roman" w:eastAsia="SimSun" w:hAnsi="Times New Roman" w:cs="Times New Roman"/>
          <w:sz w:val="20"/>
          <w:szCs w:val="20"/>
          <w:lang w:val="x-none"/>
        </w:rPr>
        <w:t>-</w:t>
      </w:r>
      <w:r w:rsidRPr="00E97FF3">
        <w:rPr>
          <w:rFonts w:ascii="Times New Roman" w:eastAsia="SimSun" w:hAnsi="Times New Roman" w:cs="Times New Roman"/>
          <w:sz w:val="20"/>
          <w:szCs w:val="20"/>
          <w:lang w:val="x-none"/>
        </w:rPr>
        <w:tab/>
        <w:t xml:space="preserve">When </w:t>
      </w:r>
      <w:r w:rsidRPr="00E97FF3">
        <w:rPr>
          <w:rFonts w:ascii="Times New Roman" w:eastAsia="SimSun" w:hAnsi="Times New Roman" w:cs="Times New Roman"/>
          <w:i/>
          <w:iCs/>
          <w:sz w:val="20"/>
          <w:szCs w:val="20"/>
          <w:lang w:val="x-none"/>
        </w:rPr>
        <w:t>PUSCH-Window-Restart</w:t>
      </w:r>
      <w:r w:rsidRPr="00E97FF3">
        <w:rPr>
          <w:rFonts w:ascii="Times New Roman" w:eastAsia="SimSun" w:hAnsi="Times New Roman" w:cs="Times New Roman"/>
          <w:sz w:val="20"/>
          <w:szCs w:val="20"/>
          <w:lang w:val="x-none"/>
        </w:rPr>
        <w:t xml:space="preserve"> is enabled</w:t>
      </w:r>
      <w:r>
        <w:rPr>
          <w:rFonts w:ascii="Times New Roman" w:eastAsia="SimSun" w:hAnsi="Times New Roman" w:cs="Times New Roman"/>
          <w:sz w:val="20"/>
          <w:szCs w:val="20"/>
        </w:rPr>
        <w:t xml:space="preserve"> </w:t>
      </w:r>
      <w:r w:rsidRPr="001E35FF">
        <w:rPr>
          <w:rFonts w:ascii="Times New Roman" w:eastAsia="SimSun" w:hAnsi="Times New Roman" w:cs="Times New Roman"/>
          <w:color w:val="FF0000"/>
          <w:sz w:val="20"/>
          <w:szCs w:val="20"/>
          <w:u w:val="single"/>
        </w:rPr>
        <w:t>and if the event occurs within an actual TDW for which the UE shall maintain power consistency and phase continuity</w:t>
      </w:r>
      <w:r w:rsidRPr="00E97FF3">
        <w:rPr>
          <w:rFonts w:ascii="Times New Roman" w:eastAsia="SimSun" w:hAnsi="Times New Roman" w:cs="Times New Roman"/>
          <w:sz w:val="20"/>
          <w:szCs w:val="20"/>
          <w:lang w:val="x-none"/>
        </w:rPr>
        <w:t>, the start of a new actual TDW is the first symbol of the PUSCH transmission after the event which causes power consistency and phase continuity not to be maintained across PUSCH transmissions of PUSCH repetition type A scheduled by DCI format 0_1 or 0_2, or PUSCH repetition Type A with a configured grant, or PUSCH repetition type B or TB processing over multiple slots within the nominal TDW, and the PUSCH transmission is in a slot for PUSCH transmission of PUSCH repetition type A scheduled by DCI format 0_1 or 0_2, or PUSCH repetition Type A with a configured grant, or PUSCH repetition type B or TB processing over multiple slots.</w:t>
      </w:r>
    </w:p>
    <w:p w14:paraId="62F88ACE" w14:textId="184DFFAC" w:rsidR="00DA3854" w:rsidRDefault="00714053" w:rsidP="00DA3854">
      <w:pPr>
        <w:pStyle w:val="Heading2"/>
      </w:pPr>
      <w:r>
        <w:t>Transmit Power Control (</w:t>
      </w:r>
      <w:r w:rsidR="00DA3854">
        <w:t>TPC</w:t>
      </w:r>
      <w:r>
        <w:t>)</w:t>
      </w:r>
      <w:bookmarkEnd w:id="4"/>
      <w:r w:rsidR="000C3F95">
        <w:t xml:space="preserve"> </w:t>
      </w:r>
      <w:r w:rsidR="00727B83">
        <w:t xml:space="preserve">Processing in </w:t>
      </w:r>
      <w:r w:rsidR="000C3F95">
        <w:t>a T</w:t>
      </w:r>
      <w:r w:rsidR="00966D40">
        <w:t>ime Domain Window</w:t>
      </w:r>
    </w:p>
    <w:p w14:paraId="1DA67022" w14:textId="508BB166" w:rsidR="00653BA0" w:rsidRDefault="00653BA0" w:rsidP="00BB2174">
      <w:pPr>
        <w:rPr>
          <w:lang w:val="en-GB"/>
        </w:rPr>
      </w:pPr>
      <w:r>
        <w:rPr>
          <w:lang w:val="en-GB"/>
        </w:rPr>
        <w:t>In RAN1#10</w:t>
      </w:r>
      <w:r w:rsidR="008F40CC">
        <w:rPr>
          <w:lang w:val="en-GB"/>
        </w:rPr>
        <w:t>7</w:t>
      </w:r>
      <w:r>
        <w:rPr>
          <w:lang w:val="en-GB"/>
        </w:rPr>
        <w:t xml:space="preserve">, </w:t>
      </w:r>
      <w:r w:rsidR="008F40CC">
        <w:rPr>
          <w:lang w:val="en-GB"/>
        </w:rPr>
        <w:t xml:space="preserve">support for </w:t>
      </w:r>
      <w:r w:rsidR="008F40CC" w:rsidRPr="008F40CC">
        <w:rPr>
          <w:lang w:val="en-GB"/>
        </w:rPr>
        <w:t xml:space="preserve">group common TPC commands </w:t>
      </w:r>
      <w:r w:rsidR="008F40CC">
        <w:rPr>
          <w:lang w:val="en-GB"/>
        </w:rPr>
        <w:t>during a configured time domain window was agreed via the following working assumption:</w:t>
      </w:r>
    </w:p>
    <w:p w14:paraId="3EFED9BA" w14:textId="77777777" w:rsidR="008F40CC" w:rsidRPr="008F40CC" w:rsidRDefault="008F40CC" w:rsidP="00B51F17">
      <w:pPr>
        <w:spacing w:after="0" w:line="240" w:lineRule="auto"/>
        <w:ind w:left="420"/>
        <w:rPr>
          <w:rFonts w:ascii="Times New Roman" w:eastAsia="Calibri" w:hAnsi="Times New Roman" w:cs="Calibri"/>
          <w:b/>
          <w:highlight w:val="darkYellow"/>
        </w:rPr>
      </w:pPr>
      <w:r w:rsidRPr="008F40CC">
        <w:rPr>
          <w:rFonts w:ascii="Times New Roman" w:eastAsia="Calibri" w:hAnsi="Times New Roman" w:cs="Calibri"/>
          <w:b/>
          <w:highlight w:val="darkYellow"/>
        </w:rPr>
        <w:t>Working assumption:</w:t>
      </w:r>
    </w:p>
    <w:p w14:paraId="51F38E09" w14:textId="77777777" w:rsidR="008F40CC" w:rsidRPr="008F40CC" w:rsidRDefault="008F40CC" w:rsidP="00B51F17">
      <w:pPr>
        <w:numPr>
          <w:ilvl w:val="0"/>
          <w:numId w:val="126"/>
        </w:numPr>
        <w:autoSpaceDE w:val="0"/>
        <w:autoSpaceDN w:val="0"/>
        <w:adjustRightInd w:val="0"/>
        <w:snapToGrid w:val="0"/>
        <w:spacing w:after="120" w:line="240" w:lineRule="auto"/>
        <w:ind w:left="840"/>
        <w:rPr>
          <w:rFonts w:ascii="Times" w:eastAsia="Batang" w:hAnsi="Times" w:cs="Times New Roman"/>
          <w:sz w:val="21"/>
          <w:szCs w:val="21"/>
          <w:lang w:val="en-GB"/>
        </w:rPr>
      </w:pPr>
      <w:r w:rsidRPr="008F40CC">
        <w:rPr>
          <w:rFonts w:ascii="Times" w:eastAsia="Batang" w:hAnsi="Times" w:cs="Times New Roman"/>
          <w:sz w:val="21"/>
          <w:szCs w:val="21"/>
          <w:lang w:val="en-GB"/>
        </w:rPr>
        <w:t>The action of group common TPC commands with format 2_2 does not constitute an event that violates power consistency and phase continuity.</w:t>
      </w:r>
    </w:p>
    <w:p w14:paraId="079CC477" w14:textId="77777777" w:rsidR="008F40CC" w:rsidRPr="008F40CC" w:rsidRDefault="008F40CC" w:rsidP="00B51F17">
      <w:pPr>
        <w:numPr>
          <w:ilvl w:val="1"/>
          <w:numId w:val="106"/>
        </w:numPr>
        <w:autoSpaceDE w:val="0"/>
        <w:autoSpaceDN w:val="0"/>
        <w:adjustRightInd w:val="0"/>
        <w:snapToGrid w:val="0"/>
        <w:spacing w:after="0" w:line="240" w:lineRule="auto"/>
        <w:ind w:left="1200"/>
        <w:rPr>
          <w:rFonts w:ascii="Times" w:eastAsia="Batang" w:hAnsi="Times" w:cs="Times New Roman"/>
          <w:sz w:val="21"/>
          <w:szCs w:val="21"/>
          <w:lang w:val="en-GB" w:eastAsia="x-none"/>
        </w:rPr>
      </w:pPr>
      <w:r w:rsidRPr="008F40CC">
        <w:rPr>
          <w:rFonts w:ascii="Times" w:eastAsia="Batang" w:hAnsi="Times" w:cs="Times New Roman"/>
          <w:sz w:val="21"/>
          <w:szCs w:val="21"/>
          <w:lang w:val="en-GB"/>
        </w:rPr>
        <w:t xml:space="preserve">If UE is configured to </w:t>
      </w:r>
      <w:r w:rsidRPr="008F40CC">
        <w:rPr>
          <w:rFonts w:ascii="Times" w:eastAsia="Batang" w:hAnsi="Times" w:cs="Times New Roman"/>
          <w:bCs/>
          <w:sz w:val="21"/>
          <w:szCs w:val="21"/>
          <w:lang w:val="en-GB" w:eastAsia="x-none"/>
        </w:rPr>
        <w:t>accumulate TPC commands,</w:t>
      </w:r>
    </w:p>
    <w:p w14:paraId="2429D0DD" w14:textId="77777777" w:rsidR="008F40CC" w:rsidRPr="008F40CC" w:rsidRDefault="008F40CC" w:rsidP="00B51F17">
      <w:pPr>
        <w:numPr>
          <w:ilvl w:val="2"/>
          <w:numId w:val="82"/>
        </w:numPr>
        <w:autoSpaceDE w:val="0"/>
        <w:autoSpaceDN w:val="0"/>
        <w:adjustRightInd w:val="0"/>
        <w:snapToGrid w:val="0"/>
        <w:spacing w:after="0" w:line="240" w:lineRule="auto"/>
        <w:ind w:left="1680"/>
        <w:rPr>
          <w:rFonts w:ascii="Times New Roman" w:eastAsia="SimSun" w:hAnsi="Times New Roman" w:cs="Calibri"/>
          <w:szCs w:val="21"/>
        </w:rPr>
      </w:pPr>
      <w:r w:rsidRPr="008F40CC">
        <w:rPr>
          <w:rFonts w:ascii="Times New Roman" w:eastAsia="SimSun" w:hAnsi="Times New Roman" w:cs="Calibri"/>
          <w:szCs w:val="21"/>
        </w:rPr>
        <w:t>If UE receives TPC commands that would take into effect during a configured TDW, UE accumulates TPC commands without taking effect during the current configured TDW. TPC commands take effect after the current configured TDW.</w:t>
      </w:r>
    </w:p>
    <w:p w14:paraId="733E7AA2" w14:textId="77777777" w:rsidR="008F40CC" w:rsidRPr="008F40CC" w:rsidRDefault="008F40CC" w:rsidP="00B51F17">
      <w:pPr>
        <w:numPr>
          <w:ilvl w:val="1"/>
          <w:numId w:val="106"/>
        </w:numPr>
        <w:autoSpaceDE w:val="0"/>
        <w:autoSpaceDN w:val="0"/>
        <w:adjustRightInd w:val="0"/>
        <w:snapToGrid w:val="0"/>
        <w:spacing w:after="0" w:line="240" w:lineRule="auto"/>
        <w:ind w:left="1200"/>
        <w:rPr>
          <w:rFonts w:ascii="Times" w:eastAsia="Batang" w:hAnsi="Times" w:cs="Times New Roman"/>
          <w:sz w:val="21"/>
          <w:szCs w:val="21"/>
          <w:lang w:val="en-GB"/>
        </w:rPr>
      </w:pPr>
      <w:r w:rsidRPr="008F40CC">
        <w:rPr>
          <w:rFonts w:ascii="Times" w:eastAsia="Batang" w:hAnsi="Times" w:cs="Times New Roman"/>
          <w:sz w:val="21"/>
          <w:szCs w:val="21"/>
          <w:lang w:val="en-GB"/>
        </w:rPr>
        <w:t>If UE is not configured to accumulate TPC commands</w:t>
      </w:r>
    </w:p>
    <w:p w14:paraId="3EF39C93" w14:textId="77777777" w:rsidR="008F40CC" w:rsidRPr="008F40CC" w:rsidRDefault="008F40CC" w:rsidP="00B51F17">
      <w:pPr>
        <w:numPr>
          <w:ilvl w:val="2"/>
          <w:numId w:val="82"/>
        </w:numPr>
        <w:autoSpaceDE w:val="0"/>
        <w:autoSpaceDN w:val="0"/>
        <w:adjustRightInd w:val="0"/>
        <w:snapToGrid w:val="0"/>
        <w:spacing w:after="0" w:line="240" w:lineRule="auto"/>
        <w:ind w:left="1680"/>
        <w:rPr>
          <w:rFonts w:ascii="Times New Roman" w:eastAsia="SimSun" w:hAnsi="Times New Roman" w:cs="Calibri"/>
          <w:szCs w:val="21"/>
        </w:rPr>
      </w:pPr>
      <w:r w:rsidRPr="008F40CC">
        <w:rPr>
          <w:rFonts w:ascii="Times New Roman" w:eastAsia="SimSun" w:hAnsi="Times New Roman" w:cs="Calibri"/>
          <w:szCs w:val="21"/>
        </w:rPr>
        <w:t xml:space="preserve">the last TPC command that would take effect within a configured TDW supersedes all previous TPC commands that take effect within that configured TDW and only the last TPC command is applied by the UE after the current configured TDW. </w:t>
      </w:r>
    </w:p>
    <w:p w14:paraId="22CA99D5" w14:textId="77777777" w:rsidR="008F40CC" w:rsidRPr="008F40CC" w:rsidRDefault="008F40CC" w:rsidP="000708D9">
      <w:pPr>
        <w:numPr>
          <w:ilvl w:val="3"/>
          <w:numId w:val="82"/>
        </w:numPr>
        <w:autoSpaceDE w:val="0"/>
        <w:autoSpaceDN w:val="0"/>
        <w:adjustRightInd w:val="0"/>
        <w:snapToGrid w:val="0"/>
        <w:spacing w:after="180" w:line="240" w:lineRule="auto"/>
        <w:ind w:left="2103" w:hanging="418"/>
        <w:rPr>
          <w:rFonts w:ascii="Times New Roman" w:eastAsia="SimSun" w:hAnsi="Times New Roman" w:cs="Calibri"/>
          <w:szCs w:val="21"/>
        </w:rPr>
      </w:pPr>
      <w:r w:rsidRPr="008F40CC">
        <w:rPr>
          <w:rFonts w:ascii="Times New Roman" w:eastAsia="SimSun" w:hAnsi="Times New Roman" w:cs="Calibri"/>
          <w:szCs w:val="21"/>
        </w:rPr>
        <w:t>FFS: no more than 1 TPC command is expected to take effect during a configured TDW.</w:t>
      </w:r>
    </w:p>
    <w:p w14:paraId="383EB396" w14:textId="62E9A44E" w:rsidR="00137A68" w:rsidRDefault="008F40CC">
      <w:pPr>
        <w:rPr>
          <w:lang w:val="en-GB"/>
        </w:rPr>
      </w:pPr>
      <w:r>
        <w:rPr>
          <w:lang w:val="en-GB"/>
        </w:rPr>
        <w:t xml:space="preserve">There was no agreement </w:t>
      </w:r>
      <w:r w:rsidR="00B565F5">
        <w:rPr>
          <w:lang w:val="en-GB"/>
        </w:rPr>
        <w:t xml:space="preserve">in RAN1#107bis </w:t>
      </w:r>
      <w:r w:rsidR="00E55806">
        <w:rPr>
          <w:lang w:val="en-GB"/>
        </w:rPr>
        <w:t xml:space="preserve">or in RAN1#108 </w:t>
      </w:r>
      <w:r>
        <w:rPr>
          <w:lang w:val="en-GB"/>
        </w:rPr>
        <w:t xml:space="preserve">on how to implement this working assumption in 38.213, however.  </w:t>
      </w:r>
      <w:r w:rsidR="00137A68">
        <w:rPr>
          <w:lang w:val="en-GB"/>
        </w:rPr>
        <w:t>One of the aspects that that limited progress was different understandings among companies on how both accumulated and absolute power control function in Rel-15/16.</w:t>
      </w:r>
      <w:r w:rsidR="00E55806">
        <w:rPr>
          <w:lang w:val="en-GB"/>
        </w:rPr>
        <w:t xml:space="preserve">  This led to a Rel-15 CR discussion </w:t>
      </w:r>
      <w:r w:rsidR="00EC2516">
        <w:rPr>
          <w:lang w:val="en-GB"/>
        </w:rPr>
        <w:fldChar w:fldCharType="begin"/>
      </w:r>
      <w:r w:rsidR="00EC2516">
        <w:rPr>
          <w:lang w:val="en-GB"/>
        </w:rPr>
        <w:instrText xml:space="preserve"> REF _Ref101532650 \r \h </w:instrText>
      </w:r>
      <w:r w:rsidR="00EC2516">
        <w:rPr>
          <w:lang w:val="en-GB"/>
        </w:rPr>
      </w:r>
      <w:r w:rsidR="00EC2516">
        <w:rPr>
          <w:lang w:val="en-GB"/>
        </w:rPr>
        <w:fldChar w:fldCharType="separate"/>
      </w:r>
      <w:r w:rsidR="00AC1EC6">
        <w:rPr>
          <w:lang w:val="en-GB"/>
        </w:rPr>
        <w:t>[2]</w:t>
      </w:r>
      <w:r w:rsidR="00EC2516">
        <w:rPr>
          <w:lang w:val="en-GB"/>
        </w:rPr>
        <w:fldChar w:fldCharType="end"/>
      </w:r>
      <w:r w:rsidR="00EC2516">
        <w:rPr>
          <w:lang w:val="en-GB"/>
        </w:rPr>
        <w:t xml:space="preserve"> clarifications for the timing of DCI format 2_2 based power control timing for absolute power control and for dynamically granted PUSCH repetitions with accumulated power control.</w:t>
      </w:r>
    </w:p>
    <w:p w14:paraId="75837D18" w14:textId="4112ECCB" w:rsidR="001A2967" w:rsidRPr="000708D9" w:rsidRDefault="001A2967" w:rsidP="000708D9">
      <w:pPr>
        <w:rPr>
          <w:lang w:val="en-GB"/>
        </w:rPr>
      </w:pPr>
      <w:r>
        <w:rPr>
          <w:lang w:val="en-GB"/>
        </w:rPr>
        <w:lastRenderedPageBreak/>
        <w:t>The Rel-15 CR discussions first attempted to clarify which of the following interpretations could be assumed.</w:t>
      </w:r>
      <w:r>
        <w:t xml:space="preserve"> </w:t>
      </w:r>
    </w:p>
    <w:p w14:paraId="5063049E" w14:textId="77777777" w:rsidR="001A2967" w:rsidRDefault="001A2967" w:rsidP="001A2967">
      <w:pPr>
        <w:numPr>
          <w:ilvl w:val="0"/>
          <w:numId w:val="147"/>
        </w:numPr>
        <w:spacing w:after="180"/>
        <w:rPr>
          <w:rFonts w:eastAsia="MS Mincho"/>
          <w:bCs/>
          <w:lang w:eastAsia="ja-JP"/>
        </w:rPr>
      </w:pPr>
      <w:r>
        <w:rPr>
          <w:b/>
        </w:rPr>
        <w:t xml:space="preserve"> </w:t>
      </w:r>
      <w:r>
        <w:rPr>
          <w:rFonts w:eastAsia="MS Mincho"/>
          <w:b/>
          <w:bCs/>
          <w:u w:val="single"/>
          <w:lang w:eastAsia="ja-JP"/>
        </w:rPr>
        <w:t>Interpretation 1:</w:t>
      </w:r>
      <w:r>
        <w:rPr>
          <w:rFonts w:eastAsia="MS Mincho"/>
          <w:bCs/>
          <w:lang w:eastAsia="ja-JP"/>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PUSCH</m:t>
            </m:r>
          </m:sub>
        </m:sSub>
        <m:r>
          <w:rPr>
            <w:rFonts w:ascii="Cambria Math" w:hAnsi="Cambria Math"/>
          </w:rPr>
          <m:t>(i)</m:t>
        </m:r>
      </m:oMath>
      <w:r>
        <w:rPr>
          <w:rFonts w:eastAsia="MS Mincho"/>
          <w:bCs/>
          <w:lang w:eastAsia="ja-JP"/>
        </w:rPr>
        <w:t xml:space="preserve"> is defined as the number of OFDM symbols after a last symbol of a corresponding PDCCH reception and before a first symbol of the </w:t>
      </w:r>
      <w:r>
        <w:rPr>
          <w:rFonts w:eastAsia="MS Mincho"/>
          <w:b/>
          <w:lang w:eastAsia="ja-JP"/>
        </w:rPr>
        <w:t xml:space="preserve">PUSCH transmission occasion </w:t>
      </w:r>
      <w:r>
        <w:rPr>
          <w:rFonts w:eastAsia="MS Mincho"/>
          <w:b/>
          <w:i/>
          <w:iCs/>
          <w:lang w:eastAsia="ja-JP"/>
        </w:rPr>
        <w:t>i</w:t>
      </w:r>
      <w:r>
        <w:rPr>
          <w:rFonts w:eastAsia="MS Mincho"/>
          <w:bCs/>
          <w:lang w:eastAsia="ja-JP"/>
        </w:rPr>
        <w:t>.</w:t>
      </w:r>
    </w:p>
    <w:p w14:paraId="01B507D4" w14:textId="77777777" w:rsidR="001A2967" w:rsidRDefault="001A2967" w:rsidP="001A2967">
      <w:pPr>
        <w:pStyle w:val="ListParagraph"/>
        <w:numPr>
          <w:ilvl w:val="0"/>
          <w:numId w:val="145"/>
        </w:numPr>
        <w:snapToGrid w:val="0"/>
        <w:spacing w:after="120" w:line="276" w:lineRule="auto"/>
        <w:ind w:left="1004"/>
        <w:contextualSpacing w:val="0"/>
      </w:pPr>
      <w:r>
        <w:rPr>
          <w:rFonts w:eastAsia="MS Mincho"/>
          <w:bCs/>
          <w:szCs w:val="20"/>
        </w:rPr>
        <w:t>With this interpretation,</w:t>
      </w:r>
      <w:r>
        <w:rPr>
          <w:rFonts w:hint="eastAsia"/>
          <w:bCs/>
          <w:szCs w:val="20"/>
          <w:lang w:eastAsia="zh-CN"/>
        </w:rPr>
        <w:t xml:space="preserve"> </w:t>
      </w:r>
      <w:r>
        <w:rPr>
          <w:rFonts w:eastAsia="MS Mincho"/>
          <w:bCs/>
          <w:szCs w:val="20"/>
        </w:rPr>
        <w:t xml:space="preserve">value of </w:t>
      </w:r>
      <m:oMath>
        <m:sSub>
          <m:sSubPr>
            <m:ctrlPr>
              <w:rPr>
                <w:rFonts w:ascii="Cambria Math" w:hAnsi="Cambria Math"/>
                <w:bCs/>
                <w:i/>
                <w:szCs w:val="20"/>
              </w:rPr>
            </m:ctrlPr>
          </m:sSubPr>
          <m:e>
            <m:r>
              <w:rPr>
                <w:rFonts w:ascii="Cambria Math" w:hAnsi="Cambria Math"/>
                <w:szCs w:val="20"/>
              </w:rPr>
              <m:t>K</m:t>
            </m:r>
          </m:e>
          <m:sub>
            <m:r>
              <m:rPr>
                <m:sty m:val="p"/>
              </m:rPr>
              <w:rPr>
                <w:rFonts w:ascii="Cambria Math" w:hAnsi="Cambria Math"/>
                <w:szCs w:val="20"/>
              </w:rPr>
              <m:t>PUSCH</m:t>
            </m:r>
          </m:sub>
        </m:sSub>
        <m:r>
          <w:rPr>
            <w:rFonts w:ascii="Cambria Math" w:hAnsi="Cambria Math"/>
            <w:szCs w:val="20"/>
          </w:rPr>
          <m:t>(i)</m:t>
        </m:r>
      </m:oMath>
      <w:r>
        <w:rPr>
          <w:rFonts w:eastAsia="MS Mincho"/>
          <w:bCs/>
          <w:szCs w:val="20"/>
        </w:rPr>
        <w:t xml:space="preserve"> for a PUSCH transmission occasion can be different </w:t>
      </w:r>
      <w:r>
        <w:rPr>
          <w:lang w:eastAsia="zh-CN"/>
        </w:rPr>
        <w:t>from the one for another PUSCH transmission occasion among the same set of PUSCH repetitions for a TB.</w:t>
      </w:r>
    </w:p>
    <w:p w14:paraId="18FA0F1C" w14:textId="77777777" w:rsidR="001A2967" w:rsidRDefault="001A2967" w:rsidP="001A2967">
      <w:pPr>
        <w:pStyle w:val="ListParagraph"/>
        <w:numPr>
          <w:ilvl w:val="0"/>
          <w:numId w:val="145"/>
        </w:numPr>
        <w:snapToGrid w:val="0"/>
        <w:spacing w:after="120" w:line="276" w:lineRule="auto"/>
        <w:ind w:left="1004"/>
        <w:contextualSpacing w:val="0"/>
      </w:pPr>
      <w:r>
        <w:rPr>
          <w:rFonts w:hint="eastAsia"/>
          <w:lang w:eastAsia="zh-CN"/>
        </w:rPr>
        <w:t xml:space="preserve"> For the example in Figure 1, </w:t>
      </w:r>
      <m:oMath>
        <m:sSub>
          <m:sSubPr>
            <m:ctrlPr>
              <w:rPr>
                <w:rFonts w:ascii="Cambria Math" w:hAnsi="Cambria Math"/>
                <w:lang w:eastAsia="zh-CN"/>
              </w:rPr>
            </m:ctrlPr>
          </m:sSubPr>
          <m:e>
            <m:r>
              <w:rPr>
                <w:rFonts w:ascii="Cambria Math" w:hAnsi="Cambria Math"/>
                <w:lang w:eastAsia="zh-CN"/>
              </w:rPr>
              <m:t>δ</m:t>
            </m:r>
          </m:e>
          <m:sub>
            <m:r>
              <w:rPr>
                <w:rFonts w:ascii="Cambria Math" w:hAnsi="Cambria Math"/>
                <w:lang w:eastAsia="zh-CN"/>
              </w:rPr>
              <m:t>A</m:t>
            </m:r>
          </m:sub>
        </m:sSub>
      </m:oMath>
      <w:r>
        <w:rPr>
          <w:rFonts w:hint="eastAsia"/>
          <w:lang w:eastAsia="zh-CN"/>
        </w:rPr>
        <w:t xml:space="preserve"> cannot be applied to repetition#2~4. </w:t>
      </w:r>
    </w:p>
    <w:p w14:paraId="5C5984DC" w14:textId="77777777" w:rsidR="001A2967" w:rsidRDefault="001A2967" w:rsidP="001A2967">
      <w:pPr>
        <w:pStyle w:val="ListParagraph"/>
        <w:ind w:left="0"/>
      </w:pPr>
      <w:r>
        <w:rPr>
          <w:noProof/>
          <w:lang w:eastAsia="ko-KR"/>
        </w:rPr>
        <w:drawing>
          <wp:inline distT="0" distB="0" distL="0" distR="0" wp14:anchorId="68228BC7" wp14:editId="10592E0F">
            <wp:extent cx="6120130" cy="181165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6120130" cy="1811655"/>
                    </a:xfrm>
                    <a:prstGeom prst="rect">
                      <a:avLst/>
                    </a:prstGeom>
                    <a:noFill/>
                    <a:ln>
                      <a:noFill/>
                    </a:ln>
                  </pic:spPr>
                </pic:pic>
              </a:graphicData>
            </a:graphic>
          </wp:inline>
        </w:drawing>
      </w:r>
    </w:p>
    <w:p w14:paraId="714AC4C9" w14:textId="303DF8A6" w:rsidR="001A2967" w:rsidRDefault="001A2967" w:rsidP="001A2967">
      <w:pPr>
        <w:pStyle w:val="ListParagraph"/>
        <w:ind w:left="0"/>
        <w:jc w:val="center"/>
        <w:rPr>
          <w:lang w:eastAsia="zh-CN"/>
        </w:rPr>
      </w:pPr>
      <w:r>
        <w:rPr>
          <w:rFonts w:hint="eastAsia"/>
          <w:lang w:eastAsia="zh-CN"/>
        </w:rPr>
        <w:t>Figure 1</w:t>
      </w:r>
      <w:r w:rsidR="006F5AB1">
        <w:rPr>
          <w:lang w:eastAsia="zh-CN"/>
        </w:rPr>
        <w:t xml:space="preserve"> from </w:t>
      </w:r>
      <w:r w:rsidR="006F5AB1">
        <w:rPr>
          <w:lang w:eastAsia="zh-CN"/>
        </w:rPr>
        <w:fldChar w:fldCharType="begin"/>
      </w:r>
      <w:r w:rsidR="006F5AB1">
        <w:rPr>
          <w:lang w:eastAsia="zh-CN"/>
        </w:rPr>
        <w:instrText xml:space="preserve"> REF _Ref101532650 \r \h </w:instrText>
      </w:r>
      <w:r w:rsidR="006F5AB1">
        <w:rPr>
          <w:lang w:eastAsia="zh-CN"/>
        </w:rPr>
      </w:r>
      <w:r w:rsidR="006F5AB1">
        <w:rPr>
          <w:lang w:eastAsia="zh-CN"/>
        </w:rPr>
        <w:fldChar w:fldCharType="separate"/>
      </w:r>
      <w:r w:rsidR="006F5AB1">
        <w:rPr>
          <w:lang w:eastAsia="zh-CN"/>
        </w:rPr>
        <w:t>[2]</w:t>
      </w:r>
      <w:r w:rsidR="006F5AB1">
        <w:rPr>
          <w:lang w:eastAsia="zh-CN"/>
        </w:rPr>
        <w:fldChar w:fldCharType="end"/>
      </w:r>
      <w:r>
        <w:rPr>
          <w:rFonts w:hint="eastAsia"/>
          <w:lang w:eastAsia="zh-CN"/>
        </w:rPr>
        <w:t>. An example of Interpretation 1</w:t>
      </w:r>
    </w:p>
    <w:p w14:paraId="5C6C3D31" w14:textId="77777777" w:rsidR="001A2967" w:rsidRDefault="001A2967" w:rsidP="001A2967">
      <w:pPr>
        <w:pStyle w:val="B3"/>
        <w:numPr>
          <w:ilvl w:val="0"/>
          <w:numId w:val="148"/>
        </w:numPr>
        <w:rPr>
          <w:rFonts w:eastAsia="MS Mincho"/>
          <w:bCs/>
          <w:lang w:eastAsia="ja-JP"/>
        </w:rPr>
      </w:pPr>
      <w:r>
        <w:rPr>
          <w:b/>
        </w:rPr>
        <w:t xml:space="preserve"> </w:t>
      </w:r>
      <w:r>
        <w:rPr>
          <w:rFonts w:eastAsia="MS Mincho"/>
          <w:b/>
          <w:bCs/>
          <w:u w:val="single"/>
          <w:lang w:eastAsia="ja-JP"/>
        </w:rPr>
        <w:t>Interpretation 2:</w:t>
      </w:r>
      <w:r>
        <w:rPr>
          <w:rFonts w:eastAsia="MS Mincho"/>
          <w:bCs/>
          <w:lang w:eastAsia="ja-JP"/>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PUSCH</m:t>
            </m:r>
          </m:sub>
        </m:sSub>
        <m:r>
          <w:rPr>
            <w:rFonts w:ascii="Cambria Math" w:hAnsi="Cambria Math"/>
          </w:rPr>
          <m:t>(i)</m:t>
        </m:r>
      </m:oMath>
      <w:r>
        <w:rPr>
          <w:rFonts w:eastAsia="MS Mincho"/>
          <w:bCs/>
          <w:lang w:eastAsia="ja-JP"/>
        </w:rPr>
        <w:t xml:space="preserve"> is defined as the number of OFDM symbols after a last symbol of a corresponding PDCCH reception and before a first symbol of </w:t>
      </w:r>
      <w:r>
        <w:t xml:space="preserve">the </w:t>
      </w:r>
      <w:r>
        <w:rPr>
          <w:b/>
          <w:bCs/>
        </w:rPr>
        <w:t>first transmission occasion of the PUSCH transmission</w:t>
      </w:r>
      <w:r>
        <w:rPr>
          <w:b/>
        </w:rPr>
        <w:t xml:space="preserve">. </w:t>
      </w:r>
      <w:r>
        <w:t xml:space="preserve"> </w:t>
      </w:r>
    </w:p>
    <w:p w14:paraId="3F74697A" w14:textId="77777777" w:rsidR="001A2967" w:rsidRDefault="001A2967" w:rsidP="001A2967">
      <w:pPr>
        <w:pStyle w:val="ListParagraph"/>
        <w:numPr>
          <w:ilvl w:val="0"/>
          <w:numId w:val="149"/>
        </w:numPr>
        <w:snapToGrid w:val="0"/>
        <w:spacing w:after="120" w:line="276" w:lineRule="auto"/>
        <w:contextualSpacing w:val="0"/>
        <w:rPr>
          <w:b/>
          <w:bCs/>
          <w:szCs w:val="20"/>
        </w:rPr>
      </w:pPr>
      <w:r>
        <w:rPr>
          <w:rFonts w:eastAsia="MS Mincho"/>
          <w:bCs/>
          <w:szCs w:val="20"/>
        </w:rPr>
        <w:t xml:space="preserve">With this interpretation, value of </w:t>
      </w:r>
      <m:oMath>
        <m:sSub>
          <m:sSubPr>
            <m:ctrlPr>
              <w:rPr>
                <w:rFonts w:ascii="Cambria Math" w:hAnsi="Cambria Math"/>
                <w:bCs/>
                <w:i/>
                <w:szCs w:val="20"/>
              </w:rPr>
            </m:ctrlPr>
          </m:sSubPr>
          <m:e>
            <m:r>
              <w:rPr>
                <w:rFonts w:ascii="Cambria Math" w:hAnsi="Cambria Math"/>
                <w:szCs w:val="20"/>
              </w:rPr>
              <m:t>K</m:t>
            </m:r>
          </m:e>
          <m:sub>
            <m:r>
              <m:rPr>
                <m:sty m:val="p"/>
              </m:rPr>
              <w:rPr>
                <w:rFonts w:ascii="Cambria Math" w:hAnsi="Cambria Math"/>
                <w:szCs w:val="20"/>
              </w:rPr>
              <m:t>PUSCH</m:t>
            </m:r>
          </m:sub>
        </m:sSub>
        <m:r>
          <w:rPr>
            <w:rFonts w:ascii="Cambria Math" w:hAnsi="Cambria Math"/>
            <w:szCs w:val="20"/>
          </w:rPr>
          <m:t>(i)</m:t>
        </m:r>
      </m:oMath>
      <w:r>
        <w:rPr>
          <w:rFonts w:eastAsia="MS Mincho"/>
          <w:bCs/>
          <w:szCs w:val="20"/>
        </w:rPr>
        <w:t xml:space="preserve"> for all PUSCH transmission occasions </w:t>
      </w:r>
      <w:r>
        <w:rPr>
          <w:bCs/>
          <w:szCs w:val="20"/>
          <w:lang w:eastAsia="zh-CN"/>
        </w:rPr>
        <w:t xml:space="preserve">of a TB is </w:t>
      </w:r>
      <w:r>
        <w:rPr>
          <w:rFonts w:eastAsia="MS Mincho"/>
          <w:bCs/>
          <w:szCs w:val="20"/>
        </w:rPr>
        <w:t>the same</w:t>
      </w:r>
      <w:r>
        <w:rPr>
          <w:bCs/>
          <w:szCs w:val="20"/>
          <w:lang w:eastAsia="zh-CN"/>
        </w:rPr>
        <w:t>.</w:t>
      </w:r>
    </w:p>
    <w:p w14:paraId="6FFF3DA4" w14:textId="77777777" w:rsidR="001A2967" w:rsidRDefault="001A2967" w:rsidP="001A2967">
      <w:pPr>
        <w:pStyle w:val="ListParagraph"/>
        <w:numPr>
          <w:ilvl w:val="0"/>
          <w:numId w:val="145"/>
        </w:numPr>
        <w:snapToGrid w:val="0"/>
        <w:spacing w:after="120" w:line="276" w:lineRule="auto"/>
        <w:ind w:left="1004"/>
        <w:contextualSpacing w:val="0"/>
        <w:rPr>
          <w:b/>
          <w:bCs/>
          <w:szCs w:val="20"/>
        </w:rPr>
      </w:pPr>
      <w:r>
        <w:rPr>
          <w:rFonts w:hint="eastAsia"/>
          <w:lang w:eastAsia="zh-CN"/>
        </w:rPr>
        <w:t xml:space="preserve"> For the example in Figure 2, </w:t>
      </w:r>
      <m:oMath>
        <m:sSub>
          <m:sSubPr>
            <m:ctrlPr>
              <w:rPr>
                <w:rFonts w:ascii="Cambria Math" w:hAnsi="Cambria Math"/>
                <w:lang w:eastAsia="zh-CN"/>
              </w:rPr>
            </m:ctrlPr>
          </m:sSubPr>
          <m:e>
            <m:r>
              <w:rPr>
                <w:rFonts w:ascii="Cambria Math" w:hAnsi="Cambria Math"/>
                <w:lang w:eastAsia="zh-CN"/>
              </w:rPr>
              <m:t>δ</m:t>
            </m:r>
          </m:e>
          <m:sub>
            <m:r>
              <w:rPr>
                <w:rFonts w:ascii="Cambria Math" w:hAnsi="Cambria Math"/>
                <w:lang w:eastAsia="zh-CN"/>
              </w:rPr>
              <m:t>A</m:t>
            </m:r>
          </m:sub>
        </m:sSub>
      </m:oMath>
      <w:r>
        <w:rPr>
          <w:rFonts w:hint="eastAsia"/>
          <w:lang w:eastAsia="zh-CN"/>
        </w:rPr>
        <w:t xml:space="preserve"> can be applied to repetition#3. </w:t>
      </w:r>
      <w:r>
        <w:rPr>
          <w:lang w:eastAsia="zh-CN"/>
        </w:rPr>
        <w:t xml:space="preserve"> </w:t>
      </w:r>
    </w:p>
    <w:p w14:paraId="6C752906" w14:textId="77777777" w:rsidR="001A2967" w:rsidRDefault="001A2967" w:rsidP="001A2967">
      <w:pPr>
        <w:pStyle w:val="ListParagraph"/>
        <w:ind w:left="0"/>
      </w:pPr>
      <w:r>
        <w:rPr>
          <w:noProof/>
          <w:lang w:eastAsia="ko-KR"/>
        </w:rPr>
        <w:drawing>
          <wp:inline distT="0" distB="0" distL="0" distR="0" wp14:anchorId="4848A3FB" wp14:editId="25C7A64F">
            <wp:extent cx="6120130" cy="116459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6120130" cy="1164637"/>
                    </a:xfrm>
                    <a:prstGeom prst="rect">
                      <a:avLst/>
                    </a:prstGeom>
                    <a:noFill/>
                    <a:ln>
                      <a:noFill/>
                    </a:ln>
                  </pic:spPr>
                </pic:pic>
              </a:graphicData>
            </a:graphic>
          </wp:inline>
        </w:drawing>
      </w:r>
    </w:p>
    <w:p w14:paraId="65B3BD85" w14:textId="0A1C2AF0" w:rsidR="001A2967" w:rsidRDefault="001A2967" w:rsidP="001A2967">
      <w:pPr>
        <w:pStyle w:val="ListParagraph"/>
        <w:ind w:left="0"/>
        <w:jc w:val="center"/>
        <w:rPr>
          <w:lang w:eastAsia="zh-CN"/>
        </w:rPr>
      </w:pPr>
      <w:r>
        <w:rPr>
          <w:rFonts w:hint="eastAsia"/>
          <w:lang w:eastAsia="zh-CN"/>
        </w:rPr>
        <w:t>Figure 2</w:t>
      </w:r>
      <w:r w:rsidR="006F5AB1">
        <w:rPr>
          <w:lang w:eastAsia="zh-CN"/>
        </w:rPr>
        <w:t xml:space="preserve"> from </w:t>
      </w:r>
      <w:r w:rsidR="006F5AB1">
        <w:rPr>
          <w:lang w:eastAsia="zh-CN"/>
        </w:rPr>
        <w:fldChar w:fldCharType="begin"/>
      </w:r>
      <w:r w:rsidR="006F5AB1">
        <w:rPr>
          <w:lang w:eastAsia="zh-CN"/>
        </w:rPr>
        <w:instrText xml:space="preserve"> REF _Ref101532650 \r \h </w:instrText>
      </w:r>
      <w:r w:rsidR="006F5AB1">
        <w:rPr>
          <w:lang w:eastAsia="zh-CN"/>
        </w:rPr>
      </w:r>
      <w:r w:rsidR="006F5AB1">
        <w:rPr>
          <w:lang w:eastAsia="zh-CN"/>
        </w:rPr>
        <w:fldChar w:fldCharType="separate"/>
      </w:r>
      <w:r w:rsidR="006F5AB1">
        <w:rPr>
          <w:lang w:eastAsia="zh-CN"/>
        </w:rPr>
        <w:t>[2]</w:t>
      </w:r>
      <w:r w:rsidR="006F5AB1">
        <w:rPr>
          <w:lang w:eastAsia="zh-CN"/>
        </w:rPr>
        <w:fldChar w:fldCharType="end"/>
      </w:r>
      <w:r>
        <w:rPr>
          <w:rFonts w:hint="eastAsia"/>
          <w:lang w:eastAsia="zh-CN"/>
        </w:rPr>
        <w:t>. An example of Interpretation 2</w:t>
      </w:r>
    </w:p>
    <w:p w14:paraId="3B7A7859" w14:textId="77777777" w:rsidR="001A2967" w:rsidRDefault="001A2967" w:rsidP="001A2967">
      <w:pPr>
        <w:pStyle w:val="B3"/>
        <w:numPr>
          <w:ilvl w:val="0"/>
          <w:numId w:val="148"/>
        </w:numPr>
        <w:rPr>
          <w:rFonts w:eastAsia="MS Mincho"/>
          <w:bCs/>
          <w:lang w:eastAsia="ja-JP"/>
        </w:rPr>
      </w:pPr>
      <w:r>
        <w:rPr>
          <w:b/>
        </w:rPr>
        <w:t xml:space="preserve"> </w:t>
      </w:r>
      <w:r>
        <w:rPr>
          <w:rFonts w:eastAsia="MS Mincho"/>
          <w:b/>
          <w:bCs/>
          <w:u w:val="single"/>
          <w:lang w:eastAsia="ja-JP"/>
        </w:rPr>
        <w:t xml:space="preserve">Interpretation </w:t>
      </w:r>
      <w:r>
        <w:rPr>
          <w:b/>
          <w:u w:val="single"/>
        </w:rPr>
        <w:t>3</w:t>
      </w:r>
      <w:r>
        <w:rPr>
          <w:rFonts w:eastAsia="MS Mincho"/>
          <w:b/>
          <w:bCs/>
          <w:u w:val="single"/>
          <w:lang w:eastAsia="ja-JP"/>
        </w:rPr>
        <w:t>:</w:t>
      </w:r>
      <w:r>
        <w:rPr>
          <w:rFonts w:eastAsia="MS Mincho"/>
          <w:bCs/>
          <w:lang w:eastAsia="ja-JP"/>
        </w:rPr>
        <w:t xml:space="preserve"> </w:t>
      </w:r>
      <w:r>
        <w:t xml:space="preserve">For the first repetition of PUSCH repetitions,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PUSCH</m:t>
            </m:r>
          </m:sub>
        </m:sSub>
        <m:r>
          <m:rPr>
            <m:sty m:val="p"/>
          </m:rPr>
          <w:rPr>
            <w:rFonts w:ascii="Cambria Math" w:hAnsi="Cambria Math"/>
          </w:rPr>
          <m:t>(i)</m:t>
        </m:r>
      </m:oMath>
      <w:r>
        <w:rPr>
          <w:bCs/>
          <w:lang w:eastAsia="ja-JP"/>
        </w:rPr>
        <w:t xml:space="preserve"> is defined</w:t>
      </w:r>
      <w:r>
        <w:t xml:space="preserve"> as </w:t>
      </w:r>
      <w:r>
        <w:rPr>
          <w:bCs/>
          <w:lang w:eastAsia="ja-JP"/>
        </w:rPr>
        <w:t xml:space="preserve">Interpretation </w:t>
      </w:r>
      <w:r>
        <w:t xml:space="preserve">1. For the second or subsequent repetitions of PUSCH repetitions,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PUSCH</m:t>
            </m:r>
          </m:sub>
        </m:sSub>
        <m:r>
          <m:rPr>
            <m:sty m:val="p"/>
          </m:rPr>
          <w:rPr>
            <w:rFonts w:ascii="Cambria Math" w:hAnsi="Cambria Math"/>
          </w:rPr>
          <m:t>(i)</m:t>
        </m:r>
      </m:oMath>
      <w:r>
        <w:rPr>
          <w:bCs/>
          <w:lang w:eastAsia="ja-JP"/>
        </w:rPr>
        <w:t xml:space="preserve"> is defined</w:t>
      </w:r>
      <w:r>
        <w:t xml:space="preserve"> the same as CG PUSCH, i.e.,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PUSCH,min</m:t>
            </m:r>
          </m:sub>
        </m:sSub>
      </m:oMath>
      <w:r>
        <w:t xml:space="preserve">. </w:t>
      </w:r>
    </w:p>
    <w:p w14:paraId="6467D0C9" w14:textId="77777777" w:rsidR="001A2967" w:rsidRDefault="001A2967" w:rsidP="001A2967">
      <w:pPr>
        <w:pStyle w:val="ListParagraph"/>
        <w:numPr>
          <w:ilvl w:val="0"/>
          <w:numId w:val="149"/>
        </w:numPr>
        <w:snapToGrid w:val="0"/>
        <w:spacing w:after="120" w:line="276" w:lineRule="auto"/>
        <w:contextualSpacing w:val="0"/>
        <w:rPr>
          <w:b/>
          <w:bCs/>
          <w:szCs w:val="20"/>
        </w:rPr>
      </w:pPr>
      <w:r>
        <w:rPr>
          <w:rFonts w:eastAsia="MS Mincho"/>
          <w:bCs/>
          <w:szCs w:val="20"/>
        </w:rPr>
        <w:t xml:space="preserve">With this interpretation, </w:t>
      </w:r>
      <w:r>
        <w:rPr>
          <w:bCs/>
          <w:szCs w:val="20"/>
          <w:lang w:eastAsia="zh-CN"/>
        </w:rPr>
        <w:t xml:space="preserve">different rules are used to determine </w:t>
      </w:r>
      <m:oMath>
        <m:sSub>
          <m:sSubPr>
            <m:ctrlPr>
              <w:rPr>
                <w:rFonts w:ascii="Cambria Math" w:hAnsi="Cambria Math"/>
                <w:bCs/>
                <w:i/>
                <w:szCs w:val="20"/>
              </w:rPr>
            </m:ctrlPr>
          </m:sSubPr>
          <m:e>
            <m:r>
              <w:rPr>
                <w:rFonts w:ascii="Cambria Math" w:hAnsi="Cambria Math"/>
                <w:szCs w:val="20"/>
              </w:rPr>
              <m:t>K</m:t>
            </m:r>
          </m:e>
          <m:sub>
            <m:r>
              <m:rPr>
                <m:sty m:val="p"/>
              </m:rPr>
              <w:rPr>
                <w:rFonts w:ascii="Cambria Math" w:hAnsi="Cambria Math"/>
                <w:szCs w:val="20"/>
              </w:rPr>
              <m:t>PUSCH</m:t>
            </m:r>
          </m:sub>
        </m:sSub>
        <m:r>
          <w:rPr>
            <w:rFonts w:ascii="Cambria Math" w:hAnsi="Cambria Math"/>
            <w:szCs w:val="20"/>
          </w:rPr>
          <m:t>(i)</m:t>
        </m:r>
      </m:oMath>
      <w:r>
        <w:rPr>
          <w:szCs w:val="20"/>
          <w:lang w:eastAsia="zh-CN"/>
        </w:rPr>
        <w:t xml:space="preserve"> between the first repetition and the </w:t>
      </w:r>
      <w:r>
        <w:rPr>
          <w:bCs/>
          <w:lang w:eastAsia="zh-CN"/>
        </w:rPr>
        <w:t xml:space="preserve">subsequent repetitions. </w:t>
      </w:r>
    </w:p>
    <w:p w14:paraId="7DC1A2C8" w14:textId="77777777" w:rsidR="001A2967" w:rsidRDefault="001A2967" w:rsidP="001A2967">
      <w:pPr>
        <w:pStyle w:val="ListParagraph"/>
        <w:numPr>
          <w:ilvl w:val="0"/>
          <w:numId w:val="149"/>
        </w:numPr>
        <w:snapToGrid w:val="0"/>
        <w:spacing w:after="120" w:line="276" w:lineRule="auto"/>
        <w:contextualSpacing w:val="0"/>
        <w:rPr>
          <w:lang w:eastAsia="zh-CN"/>
        </w:rPr>
      </w:pPr>
      <w:r>
        <w:rPr>
          <w:rFonts w:hint="eastAsia"/>
          <w:lang w:eastAsia="zh-CN"/>
        </w:rPr>
        <w:lastRenderedPageBreak/>
        <w:t xml:space="preserve">For the example in Figure 2, </w:t>
      </w:r>
      <m:oMath>
        <m:sSub>
          <m:sSubPr>
            <m:ctrlPr>
              <w:rPr>
                <w:rFonts w:ascii="Cambria Math" w:hAnsi="Cambria Math"/>
                <w:bCs/>
                <w:i/>
                <w:szCs w:val="20"/>
              </w:rPr>
            </m:ctrlPr>
          </m:sSubPr>
          <m:e>
            <m:r>
              <w:rPr>
                <w:rFonts w:ascii="Cambria Math" w:hAnsi="Cambria Math"/>
                <w:szCs w:val="20"/>
              </w:rPr>
              <m:t>K</m:t>
            </m:r>
          </m:e>
          <m:sub>
            <m:r>
              <m:rPr>
                <m:sty m:val="p"/>
              </m:rPr>
              <w:rPr>
                <w:rFonts w:ascii="Cambria Math" w:hAnsi="Cambria Math"/>
                <w:szCs w:val="20"/>
              </w:rPr>
              <m:t>PUSCH</m:t>
            </m:r>
          </m:sub>
        </m:sSub>
        <m:d>
          <m:dPr>
            <m:ctrlPr>
              <w:rPr>
                <w:rFonts w:ascii="Cambria Math" w:hAnsi="Cambria Math"/>
                <w:i/>
                <w:szCs w:val="20"/>
              </w:rPr>
            </m:ctrlPr>
          </m:dPr>
          <m:e>
            <m:r>
              <w:rPr>
                <w:rFonts w:ascii="Cambria Math" w:hAnsi="Cambria Math"/>
                <w:szCs w:val="20"/>
              </w:rPr>
              <m:t>2</m:t>
            </m:r>
          </m:e>
        </m:d>
        <m:r>
          <w:rPr>
            <w:rFonts w:ascii="Cambria Math" w:hAnsi="Cambria Math"/>
            <w:szCs w:val="20"/>
          </w:rPr>
          <m:t xml:space="preserve">, </m:t>
        </m:r>
        <m:sSub>
          <m:sSubPr>
            <m:ctrlPr>
              <w:rPr>
                <w:rFonts w:ascii="Cambria Math" w:hAnsi="Cambria Math"/>
                <w:bCs/>
                <w:i/>
                <w:szCs w:val="20"/>
              </w:rPr>
            </m:ctrlPr>
          </m:sSubPr>
          <m:e>
            <m:r>
              <w:rPr>
                <w:rFonts w:ascii="Cambria Math" w:hAnsi="Cambria Math"/>
                <w:szCs w:val="20"/>
              </w:rPr>
              <m:t>K</m:t>
            </m:r>
          </m:e>
          <m:sub>
            <m:r>
              <m:rPr>
                <m:sty m:val="p"/>
              </m:rPr>
              <w:rPr>
                <w:rFonts w:ascii="Cambria Math" w:hAnsi="Cambria Math"/>
                <w:szCs w:val="20"/>
              </w:rPr>
              <m:t>PUSCH</m:t>
            </m:r>
          </m:sub>
        </m:sSub>
        <m:d>
          <m:dPr>
            <m:ctrlPr>
              <w:rPr>
                <w:rFonts w:ascii="Cambria Math" w:hAnsi="Cambria Math"/>
                <w:i/>
                <w:szCs w:val="20"/>
              </w:rPr>
            </m:ctrlPr>
          </m:dPr>
          <m:e>
            <m:r>
              <w:rPr>
                <w:rFonts w:ascii="Cambria Math" w:hAnsi="Cambria Math"/>
                <w:szCs w:val="20"/>
              </w:rPr>
              <m:t>3</m:t>
            </m:r>
          </m:e>
        </m:d>
        <m:r>
          <w:rPr>
            <w:rFonts w:ascii="Cambria Math" w:hAnsi="Cambria Math"/>
            <w:szCs w:val="20"/>
          </w:rPr>
          <m:t xml:space="preserve"> </m:t>
        </m:r>
        <m:r>
          <m:rPr>
            <m:sty m:val="p"/>
          </m:rPr>
          <w:rPr>
            <w:rFonts w:ascii="Cambria Math" w:hAnsi="Cambria Math"/>
            <w:szCs w:val="20"/>
          </w:rPr>
          <m:t>and</m:t>
        </m:r>
        <m:r>
          <w:rPr>
            <w:rFonts w:ascii="Cambria Math" w:hAnsi="Cambria Math"/>
            <w:szCs w:val="20"/>
          </w:rPr>
          <m:t xml:space="preserve"> </m:t>
        </m:r>
        <m:sSub>
          <m:sSubPr>
            <m:ctrlPr>
              <w:rPr>
                <w:rFonts w:ascii="Cambria Math" w:hAnsi="Cambria Math"/>
                <w:bCs/>
                <w:i/>
                <w:szCs w:val="20"/>
              </w:rPr>
            </m:ctrlPr>
          </m:sSubPr>
          <m:e>
            <m:r>
              <w:rPr>
                <w:rFonts w:ascii="Cambria Math" w:hAnsi="Cambria Math"/>
                <w:szCs w:val="20"/>
              </w:rPr>
              <m:t>K</m:t>
            </m:r>
          </m:e>
          <m:sub>
            <m:r>
              <m:rPr>
                <m:sty m:val="p"/>
              </m:rPr>
              <w:rPr>
                <w:rFonts w:ascii="Cambria Math" w:hAnsi="Cambria Math"/>
                <w:szCs w:val="20"/>
              </w:rPr>
              <m:t>PUSCH</m:t>
            </m:r>
          </m:sub>
        </m:sSub>
        <m:d>
          <m:dPr>
            <m:ctrlPr>
              <w:rPr>
                <w:rFonts w:ascii="Cambria Math" w:hAnsi="Cambria Math"/>
                <w:i/>
                <w:szCs w:val="20"/>
              </w:rPr>
            </m:ctrlPr>
          </m:dPr>
          <m:e>
            <m:r>
              <w:rPr>
                <w:rFonts w:ascii="Cambria Math" w:hAnsi="Cambria Math"/>
                <w:szCs w:val="20"/>
              </w:rPr>
              <m:t>4</m:t>
            </m:r>
          </m:e>
        </m:d>
      </m:oMath>
      <w:r>
        <w:rPr>
          <w:rFonts w:eastAsiaTheme="minorEastAsia" w:hint="eastAsia"/>
          <w:szCs w:val="20"/>
          <w:lang w:eastAsia="zh-CN"/>
        </w:rPr>
        <w:t xml:space="preserve"> </w:t>
      </w:r>
      <w:r>
        <w:rPr>
          <w:rFonts w:eastAsiaTheme="minorEastAsia"/>
          <w:szCs w:val="20"/>
          <w:lang w:eastAsia="zh-CN"/>
        </w:rPr>
        <w:t xml:space="preserve">are replaced by </w:t>
      </w:r>
      <m:oMath>
        <m:sSub>
          <m:sSubPr>
            <m:ctrlPr>
              <w:rPr>
                <w:rFonts w:ascii="Cambria Math" w:hAnsi="Cambria Math"/>
                <w:bCs/>
                <w:lang w:eastAsia="zh-CN"/>
              </w:rPr>
            </m:ctrlPr>
          </m:sSubPr>
          <m:e>
            <m:r>
              <m:rPr>
                <m:sty m:val="p"/>
              </m:rPr>
              <w:rPr>
                <w:rFonts w:ascii="Cambria Math" w:hAnsi="Cambria Math"/>
                <w:lang w:eastAsia="zh-CN"/>
              </w:rPr>
              <m:t>K</m:t>
            </m:r>
          </m:e>
          <m:sub>
            <m:r>
              <m:rPr>
                <m:sty m:val="p"/>
              </m:rPr>
              <w:rPr>
                <w:rFonts w:ascii="Cambria Math" w:hAnsi="Cambria Math"/>
                <w:lang w:eastAsia="zh-CN"/>
              </w:rPr>
              <m:t>PUSCH,min</m:t>
            </m:r>
          </m:sub>
        </m:sSub>
      </m:oMath>
      <w:r>
        <w:rPr>
          <w:lang w:eastAsia="zh-CN"/>
        </w:rPr>
        <w:t xml:space="preserve">. </w:t>
      </w:r>
    </w:p>
    <w:p w14:paraId="0AC34292" w14:textId="44FC70F2" w:rsidR="001A2967" w:rsidRDefault="001A2967" w:rsidP="00137A68">
      <w:pPr>
        <w:rPr>
          <w:lang w:val="en-GB"/>
        </w:rPr>
      </w:pPr>
      <w:r>
        <w:rPr>
          <w:lang w:val="en-GB"/>
        </w:rPr>
        <w:t xml:space="preserve">However, no consensus could be reached on which interpretation should be used. </w:t>
      </w:r>
      <w:r w:rsidR="008970AC">
        <w:rPr>
          <w:lang w:val="en-GB"/>
        </w:rPr>
        <w:t xml:space="preserve">Consequently, the moderator proposed the following conclusion: </w:t>
      </w:r>
    </w:p>
    <w:p w14:paraId="5ECBBB70" w14:textId="07764739" w:rsidR="008970AC" w:rsidRPr="000708D9" w:rsidRDefault="008970AC" w:rsidP="000708D9">
      <w:pPr>
        <w:ind w:left="567"/>
        <w:rPr>
          <w:b/>
        </w:rPr>
      </w:pPr>
      <w:r w:rsidRPr="000708D9">
        <w:rPr>
          <w:b/>
        </w:rPr>
        <w:t xml:space="preserve">No consensus was reached regarding the interpretation of </w:t>
      </w:r>
      <m:oMath>
        <m:sSub>
          <m:sSubPr>
            <m:ctrlPr>
              <w:rPr>
                <w:rFonts w:ascii="Cambria Math" w:hAnsi="Cambria Math"/>
                <w:b/>
                <w:bCs/>
              </w:rPr>
            </m:ctrlPr>
          </m:sSubPr>
          <m:e>
            <m:r>
              <m:rPr>
                <m:sty m:val="b"/>
              </m:rPr>
              <w:rPr>
                <w:rFonts w:ascii="Cambria Math" w:hAnsi="Cambria Math"/>
              </w:rPr>
              <m:t>K</m:t>
            </m:r>
          </m:e>
          <m:sub>
            <m:r>
              <m:rPr>
                <m:sty m:val="b"/>
              </m:rPr>
              <w:rPr>
                <w:rFonts w:ascii="Cambria Math" w:hAnsi="Cambria Math"/>
              </w:rPr>
              <m:t>PUSCH</m:t>
            </m:r>
          </m:sub>
        </m:sSub>
        <m:r>
          <m:rPr>
            <m:sty m:val="b"/>
          </m:rPr>
          <w:rPr>
            <w:rFonts w:ascii="Cambria Math" w:hAnsi="Cambria Math"/>
          </w:rPr>
          <m:t>(i)</m:t>
        </m:r>
      </m:oMath>
      <w:r w:rsidRPr="000708D9">
        <w:rPr>
          <w:b/>
        </w:rPr>
        <w:t xml:space="preserve"> for DG PUSCH repetitions for accumulated TPC command. </w:t>
      </w:r>
    </w:p>
    <w:p w14:paraId="038CF431" w14:textId="2CDC2DD7" w:rsidR="008970AC" w:rsidRDefault="008970AC" w:rsidP="00137A68">
      <w:pPr>
        <w:rPr>
          <w:lang w:val="en-GB"/>
        </w:rPr>
      </w:pPr>
      <w:r>
        <w:rPr>
          <w:lang w:val="en-GB"/>
        </w:rPr>
        <w:t>Regarding absolute power control commands with DCI format 2_2, it was asked:</w:t>
      </w:r>
    </w:p>
    <w:p w14:paraId="15D75405" w14:textId="3C3898D2" w:rsidR="008970AC" w:rsidRDefault="008970AC" w:rsidP="008970AC">
      <w:pPr>
        <w:ind w:left="567"/>
        <w:rPr>
          <w:b/>
          <w:i/>
        </w:rPr>
      </w:pPr>
      <w:r>
        <w:rPr>
          <w:rFonts w:hint="eastAsia"/>
          <w:b/>
          <w:i/>
        </w:rPr>
        <w:t xml:space="preserve">Do you agree that </w:t>
      </w:r>
      <w:r>
        <w:rPr>
          <w:b/>
          <w:i/>
          <w:iCs/>
        </w:rPr>
        <w:t>absolute TPC command in a DCI format 2_2</w:t>
      </w:r>
      <w:r>
        <w:rPr>
          <w:rFonts w:hint="eastAsia"/>
          <w:b/>
          <w:i/>
          <w:iCs/>
        </w:rPr>
        <w:t xml:space="preserve"> </w:t>
      </w:r>
      <w:r>
        <w:rPr>
          <w:b/>
          <w:i/>
          <w:iCs/>
        </w:rPr>
        <w:t>with</w:t>
      </w:r>
      <w:r>
        <w:rPr>
          <w:rFonts w:hint="eastAsia"/>
          <w:b/>
          <w:i/>
          <w:iCs/>
        </w:rPr>
        <w:t xml:space="preserve"> CRC scrambled </w:t>
      </w:r>
      <w:r>
        <w:rPr>
          <w:b/>
          <w:i/>
          <w:iCs/>
        </w:rPr>
        <w:t>by</w:t>
      </w:r>
      <w:r>
        <w:rPr>
          <w:rFonts w:hint="eastAsia"/>
          <w:b/>
          <w:i/>
          <w:iCs/>
        </w:rPr>
        <w:t xml:space="preserve"> TPC-PUSCH-RNTI</w:t>
      </w:r>
      <w:r>
        <w:rPr>
          <w:rFonts w:hint="eastAsia"/>
          <w:b/>
          <w:i/>
        </w:rPr>
        <w:t xml:space="preserve"> is </w:t>
      </w:r>
      <w:r>
        <w:rPr>
          <w:b/>
          <w:i/>
          <w:iCs/>
        </w:rPr>
        <w:t>supported</w:t>
      </w:r>
      <w:r>
        <w:rPr>
          <w:rFonts w:hint="eastAsia"/>
          <w:b/>
          <w:i/>
        </w:rPr>
        <w:t xml:space="preserve"> </w:t>
      </w:r>
      <w:r>
        <w:rPr>
          <w:b/>
          <w:i/>
          <w:iCs/>
        </w:rPr>
        <w:t>for</w:t>
      </w:r>
      <w:r>
        <w:rPr>
          <w:rFonts w:hint="eastAsia"/>
          <w:b/>
          <w:i/>
        </w:rPr>
        <w:t xml:space="preserve"> both DG PUSCH and CG PUSCH in Rel-15?</w:t>
      </w:r>
    </w:p>
    <w:p w14:paraId="51A8C47A" w14:textId="6F7AAA3B" w:rsidR="008970AC" w:rsidRDefault="008970AC" w:rsidP="008F40CC">
      <w:pPr>
        <w:rPr>
          <w:lang w:val="en-GB"/>
        </w:rPr>
      </w:pPr>
      <w:r>
        <w:rPr>
          <w:lang w:val="en-GB"/>
        </w:rPr>
        <w:t xml:space="preserve">Multiple companies answered that the timeline was not defined and/or that the spec should be extended to support absolute TPC.  One reply was: </w:t>
      </w:r>
    </w:p>
    <w:p w14:paraId="39CDA878" w14:textId="77777777" w:rsidR="008970AC" w:rsidRDefault="008970AC" w:rsidP="000708D9">
      <w:pPr>
        <w:spacing w:line="280" w:lineRule="atLeast"/>
        <w:ind w:left="567"/>
        <w:rPr>
          <w:rFonts w:ascii="New York" w:hAnsi="New York"/>
          <w:bCs/>
        </w:rPr>
      </w:pPr>
      <w:r>
        <w:rPr>
          <w:rFonts w:ascii="New York" w:hAnsi="New York"/>
          <w:bCs/>
        </w:rPr>
        <w:t xml:space="preserve">There are three main reasons we think that absolute TPC is not supported for DCI 2_2.  </w:t>
      </w:r>
    </w:p>
    <w:p w14:paraId="21C4E800" w14:textId="07E7E1FE" w:rsidR="008970AC" w:rsidRDefault="008970AC" w:rsidP="000708D9">
      <w:pPr>
        <w:spacing w:line="280" w:lineRule="atLeast"/>
        <w:ind w:left="567"/>
        <w:rPr>
          <w:rFonts w:ascii="New York" w:hAnsi="New York"/>
          <w:szCs w:val="21"/>
        </w:rPr>
      </w:pPr>
      <w:r>
        <w:rPr>
          <w:rFonts w:ascii="New York" w:hAnsi="New York"/>
          <w:bCs/>
        </w:rPr>
        <w:t>Firstly, i</w:t>
      </w:r>
      <w:r>
        <w:rPr>
          <w:rFonts w:ascii="New York" w:hAnsi="New York"/>
          <w:szCs w:val="21"/>
        </w:rPr>
        <w:t xml:space="preserve">n section 7.1 of 38.213, values for </w:t>
      </w:r>
      <m:oMath>
        <m:sSub>
          <m:sSubPr>
            <m:ctrlPr>
              <w:rPr>
                <w:rFonts w:ascii="Cambria Math" w:hAnsi="Cambria Math"/>
                <w:i/>
                <w:szCs w:val="21"/>
              </w:rPr>
            </m:ctrlPr>
          </m:sSubPr>
          <m:e>
            <m:r>
              <w:rPr>
                <w:rFonts w:ascii="Cambria Math" w:hAnsi="Cambria Math"/>
                <w:szCs w:val="21"/>
              </w:rPr>
              <m:t>K</m:t>
            </m:r>
          </m:e>
          <m:sub>
            <m:r>
              <w:rPr>
                <w:rFonts w:ascii="Cambria Math" w:hAnsi="Cambria Math"/>
                <w:szCs w:val="21"/>
              </w:rPr>
              <m:t>PUSCH</m:t>
            </m:r>
          </m:sub>
        </m:sSub>
        <m:d>
          <m:dPr>
            <m:ctrlPr>
              <w:rPr>
                <w:rFonts w:ascii="Cambria Math" w:hAnsi="Cambria Math"/>
                <w:i/>
                <w:szCs w:val="21"/>
              </w:rPr>
            </m:ctrlPr>
          </m:dPr>
          <m:e>
            <m:r>
              <w:rPr>
                <w:rFonts w:ascii="Cambria Math" w:hAnsi="Cambria Math"/>
                <w:szCs w:val="21"/>
              </w:rPr>
              <m:t>i</m:t>
            </m:r>
          </m:e>
        </m:d>
      </m:oMath>
      <w:r>
        <w:rPr>
          <w:rFonts w:ascii="New York" w:hAnsi="New York"/>
          <w:szCs w:val="21"/>
        </w:rPr>
        <w:t xml:space="preserve"> are only provided for accumulated TPC, and so the timing for absolute TPC is not given in the specs.  If the timing was not provided, especially by this stage with Rel-17 closed, it’s hard to understand how that is not the intention.  Without the timing, the UE </w:t>
      </w:r>
      <w:r w:rsidR="00CE2C56">
        <w:rPr>
          <w:rFonts w:ascii="New York" w:hAnsi="New York"/>
          <w:szCs w:val="21"/>
        </w:rPr>
        <w:t>behavior</w:t>
      </w:r>
      <w:r>
        <w:rPr>
          <w:rFonts w:ascii="New York" w:hAnsi="New York"/>
          <w:szCs w:val="21"/>
        </w:rPr>
        <w:t xml:space="preserve"> is not known, and the feature is not supported, at least in a practical sense.  We observe that the issue of support for absolute power control with DCI 2_2 was discussed in RAN1#103 and #104, and this did not result in any changes to the specification (the related CR in </w:t>
      </w:r>
      <w:r>
        <w:rPr>
          <w:rFonts w:ascii="New York" w:hAnsi="New York"/>
          <w:szCs w:val="21"/>
        </w:rPr>
        <w:tab/>
        <w:t xml:space="preserve">R1-2100284 was rejected), nor conclusions to clarify the </w:t>
      </w:r>
      <w:r w:rsidR="00CE2C56">
        <w:rPr>
          <w:rFonts w:ascii="New York" w:hAnsi="New York"/>
          <w:szCs w:val="21"/>
        </w:rPr>
        <w:t>behavior</w:t>
      </w:r>
    </w:p>
    <w:p w14:paraId="1A050AC4" w14:textId="77777777" w:rsidR="008970AC" w:rsidRDefault="008970AC" w:rsidP="000708D9">
      <w:pPr>
        <w:spacing w:line="280" w:lineRule="atLeast"/>
        <w:ind w:left="567"/>
        <w:rPr>
          <w:rFonts w:ascii="New York" w:hAnsi="New York"/>
          <w:szCs w:val="21"/>
        </w:rPr>
      </w:pPr>
      <w:r>
        <w:rPr>
          <w:rFonts w:ascii="New York" w:hAnsi="New York"/>
          <w:szCs w:val="21"/>
        </w:rPr>
        <w:t xml:space="preserve">Secondly, the power control adjustment state </w:t>
      </w:r>
      <m:oMath>
        <m:sSub>
          <m:sSubPr>
            <m:ctrlPr>
              <w:rPr>
                <w:rFonts w:ascii="Cambria Math" w:eastAsia="MS PGothic" w:hAnsi="Cambria Math"/>
                <w:i/>
                <w:iCs/>
                <w:szCs w:val="21"/>
              </w:rPr>
            </m:ctrlPr>
          </m:sSubPr>
          <m:e>
            <m:r>
              <w:rPr>
                <w:rFonts w:ascii="Cambria Math" w:hAnsi="Cambria Math"/>
                <w:szCs w:val="21"/>
              </w:rPr>
              <m:t>f</m:t>
            </m:r>
          </m:e>
          <m:sub>
            <m:r>
              <w:rPr>
                <w:rFonts w:ascii="Cambria Math" w:hAnsi="Cambria Math"/>
                <w:szCs w:val="21"/>
              </w:rPr>
              <m:t>b,f,c</m:t>
            </m:r>
          </m:sub>
        </m:sSub>
        <m:d>
          <m:dPr>
            <m:ctrlPr>
              <w:rPr>
                <w:rFonts w:ascii="Cambria Math" w:eastAsia="MS PGothic" w:hAnsi="Cambria Math"/>
                <w:i/>
                <w:iCs/>
                <w:szCs w:val="21"/>
              </w:rPr>
            </m:ctrlPr>
          </m:dPr>
          <m:e>
            <m:r>
              <w:rPr>
                <w:rFonts w:ascii="Cambria Math" w:hAnsi="Cambria Math"/>
                <w:szCs w:val="21"/>
              </w:rPr>
              <m:t>i,l</m:t>
            </m:r>
          </m:e>
        </m:d>
        <m:r>
          <w:rPr>
            <w:rFonts w:ascii="Cambria Math" w:eastAsia="MS PGothic" w:hAnsi="Cambria Math"/>
            <w:szCs w:val="21"/>
          </w:rPr>
          <m:t xml:space="preserve"> </m:t>
        </m:r>
      </m:oMath>
      <w:r>
        <w:rPr>
          <w:rFonts w:ascii="New York" w:hAnsi="New York"/>
          <w:szCs w:val="21"/>
        </w:rPr>
        <w:t xml:space="preserve">is defined by </w:t>
      </w:r>
      <m:oMath>
        <m:sSub>
          <m:sSubPr>
            <m:ctrlPr>
              <w:rPr>
                <w:rFonts w:ascii="Cambria Math" w:hAnsi="Cambria Math"/>
                <w:i/>
                <w:szCs w:val="21"/>
              </w:rPr>
            </m:ctrlPr>
          </m:sSubPr>
          <m:e>
            <m:r>
              <w:rPr>
                <w:rFonts w:ascii="Cambria Math" w:hAnsi="Cambria Math"/>
                <w:szCs w:val="21"/>
              </w:rPr>
              <m:t>δ</m:t>
            </m:r>
          </m:e>
          <m:sub>
            <m:r>
              <w:rPr>
                <w:rFonts w:ascii="Cambria Math" w:hAnsi="Cambria Math"/>
                <w:szCs w:val="21"/>
              </w:rPr>
              <m:t>PUSCH,b,f,c</m:t>
            </m:r>
          </m:sub>
        </m:sSub>
        <m:r>
          <w:rPr>
            <w:rFonts w:ascii="Cambria Math" w:hAnsi="Cambria Math"/>
            <w:szCs w:val="21"/>
          </w:rPr>
          <m:t>(i,l)</m:t>
        </m:r>
      </m:oMath>
      <w:r>
        <w:rPr>
          <w:rFonts w:ascii="New York" w:hAnsi="New York"/>
          <w:szCs w:val="21"/>
        </w:rPr>
        <w:t xml:space="preserve">, and so refers to a particular transmission occasion </w:t>
      </w:r>
      <m:oMath>
        <m:r>
          <w:rPr>
            <w:rFonts w:ascii="Cambria Math" w:hAnsi="Cambria Math"/>
            <w:szCs w:val="21"/>
          </w:rPr>
          <m:t>i</m:t>
        </m:r>
      </m:oMath>
      <w:r>
        <w:rPr>
          <w:rFonts w:ascii="New York" w:hAnsi="New York"/>
          <w:szCs w:val="21"/>
        </w:rPr>
        <w:t xml:space="preserve">.  Since there is no dependence on prior values of </w:t>
      </w:r>
      <m:oMath>
        <m:sSub>
          <m:sSubPr>
            <m:ctrlPr>
              <w:rPr>
                <w:rFonts w:ascii="Cambria Math" w:eastAsia="MS PGothic" w:hAnsi="Cambria Math"/>
                <w:i/>
                <w:iCs/>
                <w:szCs w:val="21"/>
              </w:rPr>
            </m:ctrlPr>
          </m:sSubPr>
          <m:e>
            <m:r>
              <w:rPr>
                <w:rFonts w:ascii="Cambria Math" w:hAnsi="Cambria Math"/>
                <w:szCs w:val="21"/>
              </w:rPr>
              <m:t>f</m:t>
            </m:r>
          </m:e>
          <m:sub>
            <m:r>
              <w:rPr>
                <w:rFonts w:ascii="Cambria Math" w:hAnsi="Cambria Math"/>
                <w:szCs w:val="21"/>
              </w:rPr>
              <m:t>b,f,c</m:t>
            </m:r>
          </m:sub>
        </m:sSub>
        <m:d>
          <m:dPr>
            <m:ctrlPr>
              <w:rPr>
                <w:rFonts w:ascii="Cambria Math" w:eastAsia="MS PGothic" w:hAnsi="Cambria Math"/>
                <w:i/>
                <w:iCs/>
                <w:szCs w:val="21"/>
              </w:rPr>
            </m:ctrlPr>
          </m:dPr>
          <m:e>
            <m:r>
              <w:rPr>
                <w:rFonts w:ascii="Cambria Math" w:hAnsi="Cambria Math"/>
                <w:szCs w:val="21"/>
              </w:rPr>
              <m:t>i,l</m:t>
            </m:r>
          </m:e>
        </m:d>
      </m:oMath>
      <w:r>
        <w:rPr>
          <w:rFonts w:ascii="New York" w:hAnsi="New York"/>
          <w:szCs w:val="21"/>
        </w:rPr>
        <w:t xml:space="preserve">, then </w:t>
      </w:r>
      <m:oMath>
        <m:sSub>
          <m:sSubPr>
            <m:ctrlPr>
              <w:rPr>
                <w:rFonts w:ascii="Cambria Math" w:hAnsi="Cambria Math"/>
                <w:i/>
                <w:szCs w:val="21"/>
              </w:rPr>
            </m:ctrlPr>
          </m:sSubPr>
          <m:e>
            <m:r>
              <w:rPr>
                <w:rFonts w:ascii="Cambria Math" w:hAnsi="Cambria Math"/>
                <w:szCs w:val="21"/>
              </w:rPr>
              <m:t>δ</m:t>
            </m:r>
          </m:e>
          <m:sub>
            <m:r>
              <w:rPr>
                <w:rFonts w:ascii="Cambria Math" w:hAnsi="Cambria Math"/>
                <w:szCs w:val="21"/>
              </w:rPr>
              <m:t>PUSCH,b,f,c</m:t>
            </m:r>
          </m:sub>
        </m:sSub>
        <m:r>
          <w:rPr>
            <w:rFonts w:ascii="Cambria Math" w:hAnsi="Cambria Math"/>
            <w:szCs w:val="21"/>
          </w:rPr>
          <m:t>(i,l)</m:t>
        </m:r>
      </m:oMath>
      <w:r>
        <w:rPr>
          <w:rFonts w:ascii="New York" w:hAnsi="New York"/>
          <w:szCs w:val="21"/>
        </w:rPr>
        <w:t xml:space="preserve"> seems to influence only transmission occasion </w:t>
      </w:r>
      <m:oMath>
        <m:r>
          <w:rPr>
            <w:rFonts w:ascii="Cambria Math" w:hAnsi="Cambria Math"/>
            <w:szCs w:val="21"/>
          </w:rPr>
          <m:t>i</m:t>
        </m:r>
      </m:oMath>
      <w:r>
        <w:rPr>
          <w:rFonts w:ascii="New York" w:hAnsi="New York"/>
          <w:szCs w:val="21"/>
        </w:rPr>
        <w:t>.  If the TPC command is received when the PUSCH is not being transmitted, then we don’t see how it applies.</w:t>
      </w:r>
    </w:p>
    <w:p w14:paraId="065D0677" w14:textId="4E7AAE9C" w:rsidR="008970AC" w:rsidRDefault="008970AC" w:rsidP="000708D9">
      <w:pPr>
        <w:ind w:left="567"/>
        <w:rPr>
          <w:lang w:val="en-GB"/>
        </w:rPr>
      </w:pPr>
      <w:r>
        <w:rPr>
          <w:rFonts w:ascii="New York" w:hAnsi="New York"/>
        </w:rPr>
        <w:t xml:space="preserve">Lastly, power control parameters are provided in </w:t>
      </w:r>
      <w:r>
        <w:rPr>
          <w:rFonts w:ascii="New York" w:hAnsi="New York"/>
          <w:i/>
          <w:iCs/>
        </w:rPr>
        <w:t>ConfiguredGrantConfig</w:t>
      </w:r>
      <w:r>
        <w:rPr>
          <w:rFonts w:ascii="New York" w:hAnsi="New York"/>
        </w:rPr>
        <w:t xml:space="preserve"> for configured grant operation, and </w:t>
      </w:r>
      <w:r>
        <w:rPr>
          <w:rFonts w:ascii="New York" w:hAnsi="New York"/>
          <w:i/>
        </w:rPr>
        <w:t>tpc-Accumulation</w:t>
      </w:r>
      <w:r>
        <w:rPr>
          <w:rFonts w:ascii="New York" w:hAnsi="New York"/>
        </w:rPr>
        <w:t xml:space="preserve"> is not included in this IE, and so it is not possible to use absolute TPC at least when only configured for PUSCH with </w:t>
      </w:r>
      <w:r>
        <w:rPr>
          <w:rFonts w:ascii="New York" w:hAnsi="New York"/>
          <w:i/>
          <w:iCs/>
        </w:rPr>
        <w:t>ConfiguredGrantConfig</w:t>
      </w:r>
      <w:r>
        <w:rPr>
          <w:rFonts w:ascii="New York" w:hAnsi="New York"/>
        </w:rPr>
        <w:t>.</w:t>
      </w:r>
    </w:p>
    <w:p w14:paraId="352E51C2" w14:textId="4FE17A51" w:rsidR="008970AC" w:rsidRDefault="008970AC" w:rsidP="008F40CC">
      <w:pPr>
        <w:rPr>
          <w:szCs w:val="21"/>
        </w:rPr>
      </w:pPr>
      <w:r>
        <w:rPr>
          <w:lang w:val="en-GB"/>
        </w:rPr>
        <w:t>The companies that answer</w:t>
      </w:r>
      <w:r w:rsidR="00C14E91">
        <w:rPr>
          <w:lang w:val="en-GB"/>
        </w:rPr>
        <w:t>ed</w:t>
      </w:r>
      <w:r>
        <w:rPr>
          <w:lang w:val="en-GB"/>
        </w:rPr>
        <w:t xml:space="preserve"> that absolute T</w:t>
      </w:r>
      <w:r w:rsidR="00E879C0">
        <w:rPr>
          <w:lang w:val="en-GB"/>
        </w:rPr>
        <w:t>PC</w:t>
      </w:r>
      <w:r>
        <w:rPr>
          <w:lang w:val="en-GB"/>
        </w:rPr>
        <w:t xml:space="preserve"> with DCI 2_2 is supported did not identify how the spec provides </w:t>
      </w:r>
      <m:oMath>
        <m:sSub>
          <m:sSubPr>
            <m:ctrlPr>
              <w:rPr>
                <w:rFonts w:ascii="Cambria Math" w:hAnsi="Cambria Math"/>
                <w:i/>
                <w:szCs w:val="21"/>
              </w:rPr>
            </m:ctrlPr>
          </m:sSubPr>
          <m:e>
            <m:r>
              <w:rPr>
                <w:rFonts w:ascii="Cambria Math" w:hAnsi="Cambria Math"/>
                <w:szCs w:val="21"/>
              </w:rPr>
              <m:t>K</m:t>
            </m:r>
          </m:e>
          <m:sub>
            <m:r>
              <w:rPr>
                <w:rFonts w:ascii="Cambria Math" w:hAnsi="Cambria Math"/>
                <w:szCs w:val="21"/>
              </w:rPr>
              <m:t>PUSCH</m:t>
            </m:r>
          </m:sub>
        </m:sSub>
        <m:d>
          <m:dPr>
            <m:ctrlPr>
              <w:rPr>
                <w:rFonts w:ascii="Cambria Math" w:hAnsi="Cambria Math"/>
                <w:i/>
                <w:szCs w:val="21"/>
              </w:rPr>
            </m:ctrlPr>
          </m:dPr>
          <m:e>
            <m:r>
              <w:rPr>
                <w:rFonts w:ascii="Cambria Math" w:hAnsi="Cambria Math"/>
                <w:szCs w:val="21"/>
              </w:rPr>
              <m:t>i</m:t>
            </m:r>
          </m:e>
        </m:d>
        <m:r>
          <w:rPr>
            <w:rFonts w:ascii="Cambria Math" w:hAnsi="Cambria Math"/>
            <w:szCs w:val="21"/>
          </w:rPr>
          <m:t>.</m:t>
        </m:r>
      </m:oMath>
      <w:r w:rsidR="00C14E91">
        <w:rPr>
          <w:rFonts w:eastAsiaTheme="minorEastAsia"/>
          <w:szCs w:val="21"/>
        </w:rPr>
        <w:t xml:space="preserve">  Consequently, even if UEs implement absolute TPC for DCI 2_2, there is no evidence to support they would do so with the same timing.</w:t>
      </w:r>
      <w:r w:rsidR="005310E1">
        <w:rPr>
          <w:rFonts w:eastAsiaTheme="minorEastAsia"/>
          <w:szCs w:val="21"/>
        </w:rPr>
        <w:t xml:space="preserve">  Since deferring TPC commands requires the timing to be specified, it does not seem feasible to defer absolute TPC commands for DCI 2_2.</w:t>
      </w:r>
    </w:p>
    <w:p w14:paraId="7FB03888" w14:textId="6E62F3AA" w:rsidR="008970AC" w:rsidRDefault="008970AC" w:rsidP="008F40CC">
      <w:pPr>
        <w:rPr>
          <w:szCs w:val="21"/>
        </w:rPr>
      </w:pPr>
      <w:r>
        <w:rPr>
          <w:szCs w:val="21"/>
        </w:rPr>
        <w:t>In the end, the outcome of the email discussion was that there was no agreement that absolute TPC with DCI format 2_2 is supported.</w:t>
      </w:r>
      <w:r w:rsidR="00CE2C56">
        <w:rPr>
          <w:szCs w:val="21"/>
        </w:rPr>
        <w:t xml:space="preserve">  Furthermore, the chair indicated that all tdocs in the email discussion will be marked as rejected and no further discussion on the topics will be expected in future meetings.</w:t>
      </w:r>
    </w:p>
    <w:p w14:paraId="68DF2DD8" w14:textId="06A690E5" w:rsidR="00CE2C56" w:rsidRDefault="00E879C0" w:rsidP="008F40CC">
      <w:pPr>
        <w:rPr>
          <w:lang w:val="en-GB"/>
        </w:rPr>
      </w:pPr>
      <w:r w:rsidRPr="000708D9">
        <w:rPr>
          <w:b/>
          <w:bCs/>
          <w:lang w:val="en-GB"/>
        </w:rPr>
        <w:t>Observations</w:t>
      </w:r>
      <w:r w:rsidR="00BB689F">
        <w:rPr>
          <w:b/>
          <w:bCs/>
          <w:lang w:val="en-GB"/>
        </w:rPr>
        <w:t xml:space="preserve"> 9-10</w:t>
      </w:r>
      <w:r>
        <w:rPr>
          <w:lang w:val="en-GB"/>
        </w:rPr>
        <w:t>:</w:t>
      </w:r>
    </w:p>
    <w:p w14:paraId="7F7CFDC7" w14:textId="181E4A06" w:rsidR="00E879C0" w:rsidRPr="0097561E" w:rsidRDefault="00E879C0" w:rsidP="000708D9">
      <w:pPr>
        <w:pStyle w:val="ListParagraph"/>
        <w:numPr>
          <w:ilvl w:val="0"/>
          <w:numId w:val="150"/>
        </w:numPr>
        <w:rPr>
          <w:rFonts w:cstheme="minorHAnsi"/>
          <w:lang w:val="en-GB"/>
        </w:rPr>
      </w:pPr>
      <w:r w:rsidRPr="000708D9">
        <w:rPr>
          <w:rFonts w:asciiTheme="minorHAnsi" w:hAnsiTheme="minorHAnsi" w:cstheme="minorHAnsi"/>
          <w:lang w:val="en-GB"/>
        </w:rPr>
        <w:t xml:space="preserve">Consensus for the timing of DCI format 2_2 commands for a dynamically scheduled PUSCH could not be reached in Rel-15 CR discussions in RAN1#108 </w:t>
      </w:r>
      <w:r w:rsidRPr="000708D9">
        <w:rPr>
          <w:rFonts w:asciiTheme="minorHAnsi" w:hAnsiTheme="minorHAnsi" w:cstheme="minorHAnsi"/>
          <w:lang w:val="en-GB"/>
        </w:rPr>
        <w:fldChar w:fldCharType="begin"/>
      </w:r>
      <w:r w:rsidRPr="000708D9">
        <w:rPr>
          <w:rFonts w:asciiTheme="minorHAnsi" w:hAnsiTheme="minorHAnsi" w:cstheme="minorHAnsi"/>
          <w:lang w:val="en-GB"/>
        </w:rPr>
        <w:instrText xml:space="preserve"> REF _Ref101532650 \r \h </w:instrText>
      </w:r>
      <w:r w:rsidR="00080F65">
        <w:rPr>
          <w:rFonts w:asciiTheme="minorHAnsi" w:hAnsiTheme="minorHAnsi" w:cstheme="minorHAnsi"/>
          <w:lang w:val="en-GB"/>
        </w:rPr>
        <w:instrText xml:space="preserve"> \* MERGEFORMAT </w:instrText>
      </w:r>
      <w:r w:rsidRPr="000708D9">
        <w:rPr>
          <w:rFonts w:asciiTheme="minorHAnsi" w:hAnsiTheme="minorHAnsi" w:cstheme="minorHAnsi"/>
          <w:lang w:val="en-GB"/>
        </w:rPr>
      </w:r>
      <w:r w:rsidRPr="000708D9">
        <w:rPr>
          <w:rFonts w:asciiTheme="minorHAnsi" w:hAnsiTheme="minorHAnsi" w:cstheme="minorHAnsi"/>
          <w:lang w:val="en-GB"/>
        </w:rPr>
        <w:fldChar w:fldCharType="separate"/>
      </w:r>
      <w:r w:rsidR="00AC1EC6">
        <w:rPr>
          <w:rFonts w:asciiTheme="minorHAnsi" w:hAnsiTheme="minorHAnsi" w:cstheme="minorHAnsi"/>
          <w:lang w:val="en-GB"/>
        </w:rPr>
        <w:t>[2]</w:t>
      </w:r>
      <w:r w:rsidRPr="000708D9">
        <w:rPr>
          <w:rFonts w:asciiTheme="minorHAnsi" w:hAnsiTheme="minorHAnsi" w:cstheme="minorHAnsi"/>
          <w:lang w:val="en-GB"/>
        </w:rPr>
        <w:fldChar w:fldCharType="end"/>
      </w:r>
    </w:p>
    <w:p w14:paraId="1A413A45" w14:textId="5D0A7E6D" w:rsidR="00E879C0" w:rsidRPr="000708D9" w:rsidRDefault="00E879C0" w:rsidP="00130C58">
      <w:pPr>
        <w:pStyle w:val="ListParagraph"/>
        <w:numPr>
          <w:ilvl w:val="0"/>
          <w:numId w:val="150"/>
        </w:numPr>
        <w:rPr>
          <w:rFonts w:cstheme="minorHAnsi"/>
          <w:lang w:val="en-GB"/>
        </w:rPr>
      </w:pPr>
      <w:r w:rsidRPr="000708D9">
        <w:rPr>
          <w:rFonts w:asciiTheme="minorHAnsi" w:hAnsiTheme="minorHAnsi" w:cstheme="minorHAnsi"/>
          <w:lang w:val="en-GB"/>
        </w:rPr>
        <w:lastRenderedPageBreak/>
        <w:t xml:space="preserve">Consensus for the timing, and support of, absolute TPC commands with DCI format 2_2 could not be reached in Rel-15 CR discussions in RAN1#108 </w:t>
      </w:r>
      <w:r w:rsidRPr="000708D9">
        <w:rPr>
          <w:rFonts w:asciiTheme="minorHAnsi" w:hAnsiTheme="minorHAnsi" w:cstheme="minorHAnsi"/>
          <w:lang w:val="en-GB"/>
        </w:rPr>
        <w:fldChar w:fldCharType="begin"/>
      </w:r>
      <w:r w:rsidRPr="000708D9">
        <w:rPr>
          <w:rFonts w:asciiTheme="minorHAnsi" w:hAnsiTheme="minorHAnsi" w:cstheme="minorHAnsi"/>
          <w:lang w:val="en-GB"/>
        </w:rPr>
        <w:instrText xml:space="preserve"> REF _Ref101532650 \r \h </w:instrText>
      </w:r>
      <w:r w:rsidR="00080F65">
        <w:rPr>
          <w:rFonts w:asciiTheme="minorHAnsi" w:hAnsiTheme="minorHAnsi" w:cstheme="minorHAnsi"/>
          <w:lang w:val="en-GB"/>
        </w:rPr>
        <w:instrText xml:space="preserve"> \* MERGEFORMAT </w:instrText>
      </w:r>
      <w:r w:rsidRPr="000708D9">
        <w:rPr>
          <w:rFonts w:asciiTheme="minorHAnsi" w:hAnsiTheme="minorHAnsi" w:cstheme="minorHAnsi"/>
          <w:lang w:val="en-GB"/>
        </w:rPr>
      </w:r>
      <w:r w:rsidRPr="000708D9">
        <w:rPr>
          <w:rFonts w:asciiTheme="minorHAnsi" w:hAnsiTheme="minorHAnsi" w:cstheme="minorHAnsi"/>
          <w:lang w:val="en-GB"/>
        </w:rPr>
        <w:fldChar w:fldCharType="separate"/>
      </w:r>
      <w:r w:rsidR="00AC1EC6">
        <w:rPr>
          <w:rFonts w:asciiTheme="minorHAnsi" w:hAnsiTheme="minorHAnsi" w:cstheme="minorHAnsi"/>
          <w:lang w:val="en-GB"/>
        </w:rPr>
        <w:t>[2]</w:t>
      </w:r>
      <w:r w:rsidRPr="000708D9">
        <w:rPr>
          <w:rFonts w:asciiTheme="minorHAnsi" w:hAnsiTheme="minorHAnsi" w:cstheme="minorHAnsi"/>
          <w:lang w:val="en-GB"/>
        </w:rPr>
        <w:fldChar w:fldCharType="end"/>
      </w:r>
      <w:r w:rsidRPr="000708D9">
        <w:rPr>
          <w:rFonts w:asciiTheme="minorHAnsi" w:hAnsiTheme="minorHAnsi" w:cstheme="minorHAnsi"/>
          <w:lang w:val="en-GB"/>
        </w:rPr>
        <w:t xml:space="preserve"> or in RAN1#104</w:t>
      </w:r>
    </w:p>
    <w:p w14:paraId="2462BACD" w14:textId="2B68822F" w:rsidR="005310E1" w:rsidRPr="0097561E" w:rsidRDefault="005310E1" w:rsidP="000708D9">
      <w:pPr>
        <w:pStyle w:val="ListParagraph"/>
        <w:numPr>
          <w:ilvl w:val="1"/>
          <w:numId w:val="150"/>
        </w:numPr>
        <w:rPr>
          <w:rFonts w:cstheme="minorHAnsi"/>
          <w:lang w:val="en-GB"/>
        </w:rPr>
      </w:pPr>
      <w:r>
        <w:rPr>
          <w:rFonts w:asciiTheme="minorHAnsi" w:hAnsiTheme="minorHAnsi" w:cstheme="minorHAnsi"/>
          <w:lang w:val="en-GB"/>
        </w:rPr>
        <w:t xml:space="preserve">Changing the timing of </w:t>
      </w:r>
      <w:r w:rsidR="00C61AC9">
        <w:rPr>
          <w:rFonts w:asciiTheme="minorHAnsi" w:hAnsiTheme="minorHAnsi" w:cstheme="minorHAnsi"/>
          <w:lang w:val="en-GB"/>
        </w:rPr>
        <w:t xml:space="preserve">these </w:t>
      </w:r>
      <w:r>
        <w:rPr>
          <w:rFonts w:asciiTheme="minorHAnsi" w:hAnsiTheme="minorHAnsi" w:cstheme="minorHAnsi"/>
          <w:lang w:val="en-GB"/>
        </w:rPr>
        <w:t>absolute TPC commands to take effect after a TDW is therefore not possible, since the timing is not yet defined.</w:t>
      </w:r>
    </w:p>
    <w:p w14:paraId="52444739" w14:textId="76A108EA" w:rsidR="00E879C0" w:rsidRDefault="00130C58" w:rsidP="00F11102">
      <w:pPr>
        <w:rPr>
          <w:lang w:val="en-GB"/>
        </w:rPr>
      </w:pPr>
      <w:r>
        <w:rPr>
          <w:lang w:val="en-GB"/>
        </w:rPr>
        <w:t xml:space="preserve">While we believe the timing of </w:t>
      </w:r>
      <m:oMath>
        <m:sSub>
          <m:sSubPr>
            <m:ctrlPr>
              <w:rPr>
                <w:rFonts w:ascii="Cambria Math" w:hAnsi="Cambria Math"/>
                <w:bCs/>
                <w:i/>
                <w:lang w:val="en-GB"/>
              </w:rPr>
            </m:ctrlPr>
          </m:sSubPr>
          <m:e>
            <m:r>
              <w:rPr>
                <w:rFonts w:ascii="Cambria Math" w:hAnsi="Cambria Math"/>
                <w:lang w:val="en-GB"/>
              </w:rPr>
              <m:t>K</m:t>
            </m:r>
          </m:e>
          <m:sub>
            <m:r>
              <m:rPr>
                <m:sty m:val="p"/>
              </m:rPr>
              <w:rPr>
                <w:rFonts w:ascii="Cambria Math" w:hAnsi="Cambria Math"/>
                <w:lang w:val="en-GB"/>
              </w:rPr>
              <m:t>PUSCH</m:t>
            </m:r>
          </m:sub>
        </m:sSub>
        <m:r>
          <w:rPr>
            <w:rFonts w:ascii="Cambria Math" w:hAnsi="Cambria Math"/>
            <w:lang w:val="en-GB"/>
          </w:rPr>
          <m:t>(i)</m:t>
        </m:r>
      </m:oMath>
      <w:r>
        <w:rPr>
          <w:lang w:val="en-GB"/>
        </w:rPr>
        <w:t xml:space="preserve"> in TS 38.214 for DG-PUSCH with accumulated TPC is clear for DCI format 2_2, given the lack of progress since RAN1#107 in coverage enhancement discussions and since even Rel-15/16 CR discussions could not clarify the issue we do not expect common understanding to be reached on the timing for this case.  Consequently, </w:t>
      </w:r>
      <w:r w:rsidR="00FF47AA">
        <w:rPr>
          <w:lang w:val="en-GB"/>
        </w:rPr>
        <w:t xml:space="preserve">while in our view such </w:t>
      </w:r>
      <w:r>
        <w:rPr>
          <w:lang w:val="en-GB"/>
        </w:rPr>
        <w:t xml:space="preserve">mechanisms to defer power control commands according to the working assumption above </w:t>
      </w:r>
      <w:r w:rsidR="00FF47AA">
        <w:rPr>
          <w:lang w:val="en-GB"/>
        </w:rPr>
        <w:t xml:space="preserve">are feasible for the accumulated PC case with DG PUSCH, they </w:t>
      </w:r>
      <w:r>
        <w:rPr>
          <w:lang w:val="en-GB"/>
        </w:rPr>
        <w:t xml:space="preserve">will probably not be able to be agreed.  This leaves us with the </w:t>
      </w:r>
      <w:r w:rsidR="00721F46">
        <w:rPr>
          <w:lang w:val="en-GB"/>
        </w:rPr>
        <w:t>three</w:t>
      </w:r>
      <w:r>
        <w:rPr>
          <w:lang w:val="en-GB"/>
        </w:rPr>
        <w:t xml:space="preserve"> options proposed by the moderator in RAN1#108:</w:t>
      </w:r>
    </w:p>
    <w:p w14:paraId="7CC53925" w14:textId="77777777" w:rsidR="00130C58" w:rsidRDefault="00130C58" w:rsidP="00130C58">
      <w:pPr>
        <w:numPr>
          <w:ilvl w:val="0"/>
          <w:numId w:val="151"/>
        </w:numPr>
        <w:autoSpaceDE w:val="0"/>
        <w:autoSpaceDN w:val="0"/>
        <w:adjustRightInd w:val="0"/>
        <w:snapToGrid w:val="0"/>
        <w:spacing w:after="120"/>
        <w:rPr>
          <w:rFonts w:ascii="Times New Roman" w:eastAsia="SimSun" w:hAnsi="Times New Roman" w:cs="Times New Roman"/>
          <w:szCs w:val="21"/>
          <w:lang w:val="en-GB"/>
        </w:rPr>
      </w:pPr>
      <w:r>
        <w:rPr>
          <w:rFonts w:ascii="Times New Roman" w:eastAsia="SimSun" w:hAnsi="Times New Roman" w:cs="Times New Roman"/>
          <w:szCs w:val="21"/>
          <w:lang w:val="en-GB"/>
        </w:rPr>
        <w:t>Alt 1: If no consensus on how to capture the working assumption can be reached in RAN1#108-e, it’s up to Editor how to capture it into the specification.</w:t>
      </w:r>
    </w:p>
    <w:p w14:paraId="0813611A" w14:textId="77777777" w:rsidR="00130C58" w:rsidRDefault="00130C58" w:rsidP="00130C58">
      <w:pPr>
        <w:numPr>
          <w:ilvl w:val="0"/>
          <w:numId w:val="151"/>
        </w:numPr>
        <w:autoSpaceDE w:val="0"/>
        <w:autoSpaceDN w:val="0"/>
        <w:adjustRightInd w:val="0"/>
        <w:snapToGrid w:val="0"/>
        <w:spacing w:after="120"/>
        <w:rPr>
          <w:rFonts w:ascii="Times New Roman" w:eastAsia="SimSun" w:hAnsi="Times New Roman" w:cs="Times New Roman"/>
          <w:szCs w:val="21"/>
          <w:lang w:val="en-GB"/>
        </w:rPr>
      </w:pPr>
      <w:r>
        <w:rPr>
          <w:rFonts w:ascii="Times New Roman" w:eastAsia="SimSun" w:hAnsi="Times New Roman" w:cs="Times New Roman"/>
          <w:szCs w:val="21"/>
          <w:lang w:val="en-GB"/>
        </w:rPr>
        <w:t xml:space="preserve">Alt 2: If no consensus on how to capture the working assumption can be reached in RAN1#108-e, </w:t>
      </w:r>
      <w:r>
        <w:rPr>
          <w:rFonts w:ascii="Times New Roman" w:eastAsia="SimSun" w:hAnsi="Times New Roman" w:cs="Times New Roman"/>
          <w:szCs w:val="21"/>
        </w:rPr>
        <w:t>the action of group common TPC commands with format 2_2 is regarded as an event.</w:t>
      </w:r>
    </w:p>
    <w:p w14:paraId="2E282335" w14:textId="77777777" w:rsidR="00130C58" w:rsidRDefault="00130C58" w:rsidP="00130C58">
      <w:pPr>
        <w:numPr>
          <w:ilvl w:val="0"/>
          <w:numId w:val="151"/>
        </w:numPr>
        <w:autoSpaceDE w:val="0"/>
        <w:autoSpaceDN w:val="0"/>
        <w:adjustRightInd w:val="0"/>
        <w:snapToGrid w:val="0"/>
        <w:spacing w:after="120"/>
        <w:rPr>
          <w:rFonts w:ascii="Times New Roman" w:eastAsia="SimSun" w:hAnsi="Times New Roman" w:cs="Times New Roman"/>
          <w:szCs w:val="21"/>
          <w:lang w:val="en-GB"/>
        </w:rPr>
      </w:pPr>
      <w:r>
        <w:rPr>
          <w:rFonts w:ascii="Times New Roman" w:eastAsia="SimSun" w:hAnsi="Times New Roman" w:cs="Times New Roman"/>
          <w:szCs w:val="21"/>
        </w:rPr>
        <w:t xml:space="preserve">Alt 3: </w:t>
      </w:r>
      <w:r>
        <w:rPr>
          <w:rFonts w:ascii="Times New Roman" w:eastAsia="SimSun" w:hAnsi="Times New Roman" w:cs="Times New Roman"/>
          <w:szCs w:val="21"/>
          <w:lang w:val="en-GB"/>
        </w:rPr>
        <w:t xml:space="preserve">If no consensus on how to capture the working assumption can be reached in RAN1#108-e, UE does not expect to receive </w:t>
      </w:r>
      <w:r>
        <w:rPr>
          <w:rFonts w:ascii="Times New Roman" w:eastAsia="SimSun" w:hAnsi="Times New Roman" w:cs="Times New Roman"/>
          <w:szCs w:val="21"/>
        </w:rPr>
        <w:t>group common TPC commands with format 2_2 that would take effect during the actual TDWs.</w:t>
      </w:r>
    </w:p>
    <w:p w14:paraId="7C30F21D" w14:textId="596360E2" w:rsidR="00130C58" w:rsidRDefault="00130C58" w:rsidP="008F40CC">
      <w:pPr>
        <w:rPr>
          <w:lang w:val="en-GB"/>
        </w:rPr>
      </w:pPr>
      <w:r>
        <w:rPr>
          <w:lang w:val="en-GB"/>
        </w:rPr>
        <w:t>Alt 1 is unacceptable in our view, since it leaves it up to the editor how to design the power control deferral mechanism, and since RAN1 was unable to reach consensus on this design, it is not appropriate to specify a design despite this lack of consensus.</w:t>
      </w:r>
    </w:p>
    <w:p w14:paraId="54889CA9" w14:textId="504874EE" w:rsidR="00130C58" w:rsidRDefault="00130C58" w:rsidP="008F40CC">
      <w:pPr>
        <w:rPr>
          <w:lang w:val="en-GB"/>
        </w:rPr>
      </w:pPr>
      <w:r>
        <w:rPr>
          <w:lang w:val="en-GB"/>
        </w:rPr>
        <w:t>Alt 2 is feasible for accumulated power control if the timing when the events can occur can be agreed.  It is not feasible for absolute TPC since absolute TPC has no defined timing, and is in general not supported by the specifications as we discuss above.  If companies believe that DCI format 2_2 is not to be used with DG PUSCH, then support may need to be restricted to the CG PUSCH case.</w:t>
      </w:r>
      <w:r w:rsidR="00A83145">
        <w:rPr>
          <w:lang w:val="en-GB"/>
        </w:rPr>
        <w:t xml:space="preserve">  </w:t>
      </w:r>
    </w:p>
    <w:p w14:paraId="4855C3C9" w14:textId="22A3FF2A" w:rsidR="00130C58" w:rsidRPr="00C05FE5" w:rsidRDefault="00130C58" w:rsidP="008F40CC">
      <w:pPr>
        <w:rPr>
          <w:lang w:val="en-GB"/>
        </w:rPr>
      </w:pPr>
      <w:r>
        <w:rPr>
          <w:lang w:val="en-GB"/>
        </w:rPr>
        <w:t xml:space="preserve">Alt 3 is also acceptable in our view, although a second choice, since we do not expect a UE configured </w:t>
      </w:r>
      <w:r w:rsidRPr="00F11102">
        <w:rPr>
          <w:lang w:val="en-GB"/>
        </w:rPr>
        <w:t>for DMRS bundling will frequen</w:t>
      </w:r>
      <w:r w:rsidRPr="00C85380">
        <w:rPr>
          <w:lang w:val="en-GB"/>
        </w:rPr>
        <w:t xml:space="preserve">tly receive power control commands.  Alt 2 is somewhat preferred, since it </w:t>
      </w:r>
      <w:r w:rsidRPr="00C05FE5">
        <w:rPr>
          <w:lang w:val="en-GB"/>
        </w:rPr>
        <w:t>allows gNB to control whether bundling is preferred or if the UE should adjust its power in a dynamic way.  Alt 3 also may not be clear with respect to timing, since when the TPC commands will take into effect needs to be determined.</w:t>
      </w:r>
    </w:p>
    <w:p w14:paraId="0880B9B7" w14:textId="5A5F1742" w:rsidR="0097561E" w:rsidRPr="000708D9" w:rsidRDefault="0097561E" w:rsidP="008F40CC">
      <w:pPr>
        <w:rPr>
          <w:b/>
          <w:bCs/>
          <w:lang w:val="en-GB"/>
        </w:rPr>
      </w:pPr>
      <w:r w:rsidRPr="000708D9">
        <w:rPr>
          <w:b/>
          <w:bCs/>
          <w:lang w:val="en-GB"/>
        </w:rPr>
        <w:t>Observations</w:t>
      </w:r>
      <w:r w:rsidR="00BB689F">
        <w:rPr>
          <w:b/>
          <w:bCs/>
          <w:lang w:val="en-GB"/>
        </w:rPr>
        <w:t xml:space="preserve"> 11-14:</w:t>
      </w:r>
    </w:p>
    <w:p w14:paraId="5193549D" w14:textId="3D43124E" w:rsidR="0097561E" w:rsidRPr="000708D9" w:rsidRDefault="0097561E" w:rsidP="000708D9">
      <w:pPr>
        <w:pStyle w:val="ListParagraph"/>
        <w:numPr>
          <w:ilvl w:val="0"/>
          <w:numId w:val="152"/>
        </w:numPr>
        <w:rPr>
          <w:lang w:val="en-GB"/>
        </w:rPr>
      </w:pPr>
      <w:r w:rsidRPr="000708D9">
        <w:rPr>
          <w:rFonts w:asciiTheme="minorHAnsi" w:hAnsiTheme="minorHAnsi"/>
          <w:lang w:val="en-GB"/>
        </w:rPr>
        <w:t>It is the responsibility of RAN1 to design features, whereas editors’ responsibility is only to implement the designed figures in specifications</w:t>
      </w:r>
    </w:p>
    <w:p w14:paraId="422269D6" w14:textId="135F6AA8" w:rsidR="0097561E" w:rsidRPr="000708D9" w:rsidRDefault="0097561E" w:rsidP="000708D9">
      <w:pPr>
        <w:pStyle w:val="ListParagraph"/>
        <w:numPr>
          <w:ilvl w:val="0"/>
          <w:numId w:val="152"/>
        </w:numPr>
        <w:rPr>
          <w:lang w:val="en-GB"/>
        </w:rPr>
      </w:pPr>
      <w:r w:rsidRPr="000708D9">
        <w:rPr>
          <w:rFonts w:asciiTheme="minorHAnsi" w:hAnsiTheme="minorHAnsi"/>
          <w:lang w:val="en-GB"/>
        </w:rPr>
        <w:t>Specifying power control to be an event allows the network to dynamically prioritize power control over DMRS bundling</w:t>
      </w:r>
    </w:p>
    <w:p w14:paraId="4E8B620F" w14:textId="3E58573A" w:rsidR="0097561E" w:rsidRPr="000708D9" w:rsidRDefault="00366E3C" w:rsidP="000708D9">
      <w:pPr>
        <w:pStyle w:val="ListParagraph"/>
        <w:numPr>
          <w:ilvl w:val="0"/>
          <w:numId w:val="152"/>
        </w:numPr>
        <w:rPr>
          <w:lang w:val="en-GB"/>
        </w:rPr>
      </w:pPr>
      <w:r w:rsidRPr="000708D9">
        <w:rPr>
          <w:rFonts w:asciiTheme="minorHAnsi" w:hAnsiTheme="minorHAnsi"/>
          <w:lang w:val="en-GB"/>
        </w:rPr>
        <w:t>If the UE does not expect power control for bundled slots, there may not be a large loss of performance, since power control should not be frequently used.</w:t>
      </w:r>
    </w:p>
    <w:p w14:paraId="5E172229" w14:textId="7B28F255" w:rsidR="00366E3C" w:rsidRPr="000708D9" w:rsidRDefault="00366E3C" w:rsidP="000708D9">
      <w:pPr>
        <w:pStyle w:val="ListParagraph"/>
        <w:numPr>
          <w:ilvl w:val="0"/>
          <w:numId w:val="152"/>
        </w:numPr>
        <w:rPr>
          <w:lang w:val="en-GB"/>
        </w:rPr>
      </w:pPr>
      <w:r w:rsidRPr="000708D9">
        <w:rPr>
          <w:rFonts w:asciiTheme="minorHAnsi" w:hAnsiTheme="minorHAnsi"/>
          <w:lang w:val="en-GB"/>
        </w:rPr>
        <w:t>Design details such as the timing of DCI 2_2 power control commands may need to be addressed for both if such TPC is an event or if the UE does not expect the TPC to take effect in an actual TDW</w:t>
      </w:r>
    </w:p>
    <w:p w14:paraId="07AFC4F0" w14:textId="1ADFF9BD" w:rsidR="00130C58" w:rsidRPr="00F11102" w:rsidRDefault="00130C58" w:rsidP="000708D9">
      <w:pPr>
        <w:keepNext/>
        <w:spacing w:after="0"/>
        <w:rPr>
          <w:lang w:val="en-GB"/>
        </w:rPr>
      </w:pPr>
      <w:r w:rsidRPr="000708D9">
        <w:rPr>
          <w:b/>
          <w:bCs/>
          <w:lang w:val="en-GB"/>
        </w:rPr>
        <w:lastRenderedPageBreak/>
        <w:t>Proposal</w:t>
      </w:r>
      <w:r w:rsidR="00BB689F">
        <w:rPr>
          <w:b/>
          <w:bCs/>
          <w:lang w:val="en-GB"/>
        </w:rPr>
        <w:t>s</w:t>
      </w:r>
      <w:r w:rsidR="00A823C9" w:rsidRPr="00F11102">
        <w:rPr>
          <w:lang w:val="en-GB"/>
        </w:rPr>
        <w:t xml:space="preserve"> </w:t>
      </w:r>
      <w:r w:rsidR="00423186">
        <w:rPr>
          <w:b/>
          <w:bCs/>
          <w:lang w:val="en-GB"/>
        </w:rPr>
        <w:t>5-6</w:t>
      </w:r>
      <w:r w:rsidRPr="00F11102">
        <w:rPr>
          <w:lang w:val="en-GB"/>
        </w:rPr>
        <w:t>:</w:t>
      </w:r>
    </w:p>
    <w:p w14:paraId="18B842FB" w14:textId="353201C6" w:rsidR="00130C58" w:rsidRPr="00C05FE5" w:rsidRDefault="00130C58" w:rsidP="00130C58">
      <w:pPr>
        <w:pStyle w:val="ListParagraph"/>
        <w:numPr>
          <w:ilvl w:val="0"/>
          <w:numId w:val="131"/>
        </w:numPr>
        <w:rPr>
          <w:rFonts w:asciiTheme="minorHAnsi" w:hAnsiTheme="minorHAnsi" w:cstheme="minorHAnsi"/>
          <w:lang w:val="en-GB"/>
        </w:rPr>
      </w:pPr>
      <w:r w:rsidRPr="00C85380">
        <w:rPr>
          <w:rFonts w:asciiTheme="minorHAnsi" w:hAnsiTheme="minorHAnsi" w:cstheme="minorHAnsi"/>
          <w:lang w:val="en-GB"/>
        </w:rPr>
        <w:t xml:space="preserve">The portion of the working assumption </w:t>
      </w:r>
      <w:r w:rsidR="008E6207">
        <w:rPr>
          <w:rFonts w:asciiTheme="minorHAnsi" w:hAnsiTheme="minorHAnsi" w:cstheme="minorHAnsi"/>
          <w:lang w:val="en-GB"/>
        </w:rPr>
        <w:t>from RAN1#107 where the UE is not configured to accumulate TPC commands and a last TPC command supersedes all previous TPC commands in a configured TDW</w:t>
      </w:r>
      <w:r w:rsidRPr="00C05FE5">
        <w:rPr>
          <w:rFonts w:asciiTheme="minorHAnsi" w:hAnsiTheme="minorHAnsi" w:cstheme="minorHAnsi"/>
          <w:lang w:val="en-GB"/>
        </w:rPr>
        <w:t xml:space="preserve"> is not confirmed</w:t>
      </w:r>
    </w:p>
    <w:p w14:paraId="7C17011A" w14:textId="744EE412" w:rsidR="00130C58" w:rsidRPr="00C05FE5" w:rsidRDefault="004A25AC" w:rsidP="00130C58">
      <w:pPr>
        <w:pStyle w:val="ListParagraph"/>
        <w:numPr>
          <w:ilvl w:val="0"/>
          <w:numId w:val="131"/>
        </w:numPr>
        <w:rPr>
          <w:rFonts w:asciiTheme="minorHAnsi" w:hAnsiTheme="minorHAnsi" w:cstheme="minorHAnsi"/>
          <w:lang w:val="en-GB"/>
        </w:rPr>
      </w:pPr>
      <w:r>
        <w:rPr>
          <w:rFonts w:asciiTheme="minorHAnsi" w:hAnsiTheme="minorHAnsi" w:cstheme="minorHAnsi"/>
          <w:lang w:val="en-GB"/>
        </w:rPr>
        <w:t xml:space="preserve">For the portion of the working assumption from RAN1#107 where the UE is configured to accumulate TPC commands, </w:t>
      </w:r>
      <w:r w:rsidR="00130C58" w:rsidRPr="00C05FE5">
        <w:rPr>
          <w:rFonts w:asciiTheme="minorHAnsi" w:hAnsiTheme="minorHAnsi" w:cstheme="minorHAnsi"/>
          <w:lang w:val="en-GB"/>
        </w:rPr>
        <w:t>DCI format 2_2 power control is treated as an event (first preference), or the UE does not expect DCI format 2_2 commands that would take into effect during actual TDWs (second preference)</w:t>
      </w:r>
    </w:p>
    <w:p w14:paraId="5A727727" w14:textId="20A5E3A3" w:rsidR="008F40CC" w:rsidRPr="004675F2" w:rsidRDefault="008F40CC" w:rsidP="00BB2174"/>
    <w:p w14:paraId="0DC1A7E6" w14:textId="35991545" w:rsidR="004F7D6E" w:rsidRDefault="004F7D6E" w:rsidP="004F7D6E">
      <w:pPr>
        <w:pStyle w:val="Heading1"/>
      </w:pPr>
      <w:r>
        <w:t>Summary</w:t>
      </w:r>
    </w:p>
    <w:p w14:paraId="1F0694F2" w14:textId="5C3B70BD" w:rsidR="000125C4" w:rsidRDefault="00644E74" w:rsidP="00F77F9F">
      <w:pPr>
        <w:pStyle w:val="BodyText"/>
        <w:rPr>
          <w:rFonts w:cstheme="minorHAnsi"/>
        </w:rPr>
      </w:pPr>
      <w:r>
        <w:t xml:space="preserve">In this contribution, we first considered details of the frequency hopping (FH) design, considering suitable patterns and their relation to DMRS bundles. </w:t>
      </w:r>
      <w:r w:rsidR="00874425">
        <w:t xml:space="preserve">We then discussed an open issue in the current specifications </w:t>
      </w:r>
      <w:r w:rsidR="0006562F">
        <w:t>on how events are defined for the purpose of time domain window determination</w:t>
      </w:r>
      <w:r w:rsidR="00874425">
        <w:t xml:space="preserve">.  </w:t>
      </w:r>
      <w:r>
        <w:t xml:space="preserve">How to specify transmit power control (TPC) using DCI format 2_2 was also covered. </w:t>
      </w:r>
    </w:p>
    <w:p w14:paraId="5DB85CEE" w14:textId="57CFE113" w:rsidR="00D4525A" w:rsidRDefault="007D7E7B" w:rsidP="00F77F9F">
      <w:pPr>
        <w:pStyle w:val="BodyText"/>
        <w:rPr>
          <w:rFonts w:cstheme="minorHAnsi"/>
        </w:rPr>
      </w:pPr>
      <w:r>
        <w:rPr>
          <w:rFonts w:cstheme="minorHAnsi"/>
        </w:rPr>
        <w:t xml:space="preserve">The </w:t>
      </w:r>
      <w:r w:rsidR="0076251F" w:rsidRPr="00F06536">
        <w:rPr>
          <w:rFonts w:cstheme="minorHAnsi"/>
          <w:b/>
          <w:bCs/>
        </w:rPr>
        <w:t>observations</w:t>
      </w:r>
      <w:r w:rsidR="0076251F">
        <w:rPr>
          <w:rFonts w:cstheme="minorHAnsi"/>
        </w:rPr>
        <w:t xml:space="preserve"> </w:t>
      </w:r>
      <w:r>
        <w:rPr>
          <w:rFonts w:cstheme="minorHAnsi"/>
        </w:rPr>
        <w:t xml:space="preserve">can be </w:t>
      </w:r>
      <w:r w:rsidRPr="00916A06">
        <w:rPr>
          <w:rFonts w:cstheme="minorHAnsi"/>
          <w:b/>
        </w:rPr>
        <w:t>summarized</w:t>
      </w:r>
      <w:r>
        <w:rPr>
          <w:rFonts w:cstheme="minorHAnsi"/>
        </w:rPr>
        <w:t xml:space="preserve"> as:</w:t>
      </w:r>
    </w:p>
    <w:p w14:paraId="5CFA73A3" w14:textId="63FE9F9B" w:rsidR="00177100" w:rsidRDefault="00177100" w:rsidP="000708D9">
      <w:pPr>
        <w:pStyle w:val="BodyText"/>
        <w:spacing w:after="0"/>
        <w:rPr>
          <w:rFonts w:cstheme="minorHAnsi"/>
        </w:rPr>
      </w:pPr>
      <w:r>
        <w:rPr>
          <w:rFonts w:cstheme="minorHAnsi"/>
        </w:rPr>
        <w:t>Regarding frequency hopping:</w:t>
      </w:r>
    </w:p>
    <w:p w14:paraId="05D2641B" w14:textId="77777777" w:rsidR="004333E3" w:rsidRPr="001E35FF" w:rsidRDefault="004333E3">
      <w:pPr>
        <w:pStyle w:val="ListParagraph"/>
        <w:numPr>
          <w:ilvl w:val="0"/>
          <w:numId w:val="142"/>
        </w:numPr>
        <w:spacing w:after="120"/>
        <w:rPr>
          <w:rFonts w:asciiTheme="minorHAnsi" w:hAnsiTheme="minorHAnsi"/>
          <w:lang w:val="en-GB"/>
        </w:rPr>
      </w:pPr>
      <w:r w:rsidRPr="001E35FF">
        <w:rPr>
          <w:rFonts w:asciiTheme="minorHAnsi" w:hAnsiTheme="minorHAnsi"/>
          <w:lang w:val="en-GB"/>
        </w:rPr>
        <w:t>RAN1 has already extended the support for the Rel-17 hopping pattern beyond what is in the WID by supporting it for PUCCH</w:t>
      </w:r>
    </w:p>
    <w:p w14:paraId="7357075E" w14:textId="77777777" w:rsidR="004333E3" w:rsidRPr="001E35FF" w:rsidRDefault="004333E3">
      <w:pPr>
        <w:pStyle w:val="ListParagraph"/>
        <w:numPr>
          <w:ilvl w:val="0"/>
          <w:numId w:val="142"/>
        </w:numPr>
        <w:spacing w:after="120"/>
        <w:rPr>
          <w:rFonts w:asciiTheme="minorHAnsi" w:hAnsiTheme="minorHAnsi"/>
          <w:lang w:val="en-GB"/>
        </w:rPr>
      </w:pPr>
      <w:r w:rsidRPr="001E35FF">
        <w:rPr>
          <w:rFonts w:asciiTheme="minorHAnsi" w:hAnsiTheme="minorHAnsi"/>
          <w:lang w:val="en-GB"/>
        </w:rPr>
        <w:t>Restricting the Rel-17 inter-slot hopping pattern to be used with DMRS bundling is artificial and inconsistent.</w:t>
      </w:r>
    </w:p>
    <w:p w14:paraId="6CC29DC0" w14:textId="77777777" w:rsidR="004333E3" w:rsidRPr="001E35FF" w:rsidRDefault="004333E3">
      <w:pPr>
        <w:pStyle w:val="ListParagraph"/>
        <w:numPr>
          <w:ilvl w:val="1"/>
          <w:numId w:val="142"/>
        </w:numPr>
        <w:spacing w:before="120" w:after="120"/>
        <w:rPr>
          <w:rFonts w:asciiTheme="minorHAnsi" w:hAnsiTheme="minorHAnsi"/>
          <w:lang w:val="en-GB"/>
        </w:rPr>
      </w:pPr>
      <w:r w:rsidRPr="001E35FF">
        <w:rPr>
          <w:rFonts w:asciiTheme="minorHAnsi" w:hAnsiTheme="minorHAnsi"/>
          <w:lang w:val="en-GB"/>
        </w:rPr>
        <w:t>The Rel-17 hopping pattern does not depend on DMRS bundling behavior</w:t>
      </w:r>
    </w:p>
    <w:p w14:paraId="62B9B3BB" w14:textId="32D93D2E" w:rsidR="004333E3" w:rsidRDefault="00BF33F7" w:rsidP="000708D9">
      <w:pPr>
        <w:pStyle w:val="ListParagraph"/>
        <w:numPr>
          <w:ilvl w:val="1"/>
          <w:numId w:val="142"/>
        </w:numPr>
        <w:spacing w:before="120" w:after="0"/>
        <w:rPr>
          <w:rFonts w:asciiTheme="minorHAnsi" w:hAnsiTheme="minorHAnsi"/>
          <w:lang w:val="en-GB"/>
        </w:rPr>
      </w:pPr>
      <w:r>
        <w:rPr>
          <w:rFonts w:asciiTheme="minorHAnsi" w:hAnsiTheme="minorHAnsi"/>
          <w:lang w:val="en-GB"/>
        </w:rPr>
        <w:t>Given events, a</w:t>
      </w:r>
      <w:r w:rsidR="004333E3" w:rsidRPr="001E35FF">
        <w:rPr>
          <w:rFonts w:asciiTheme="minorHAnsi" w:hAnsiTheme="minorHAnsi"/>
          <w:lang w:val="en-GB"/>
        </w:rPr>
        <w:t xml:space="preserve"> UE can be configured with DMRS bundling, but not actually bundle DMRS, and still hop according to the Rel-17 pattern</w:t>
      </w:r>
    </w:p>
    <w:p w14:paraId="6695A155" w14:textId="77777777" w:rsidR="00AC1CE8" w:rsidRPr="00D97235" w:rsidRDefault="00AC1CE8" w:rsidP="000708D9">
      <w:pPr>
        <w:pStyle w:val="BodyText"/>
        <w:numPr>
          <w:ilvl w:val="0"/>
          <w:numId w:val="142"/>
        </w:numPr>
        <w:spacing w:after="0"/>
        <w:rPr>
          <w:rFonts w:cstheme="minorHAnsi"/>
          <w:bCs/>
        </w:rPr>
      </w:pPr>
      <w:r>
        <w:t>Not all UEs may benefit from, or support, DMRS bundling, but such UEs should be able to hop with the same patterns used by DMRS bundling UEs in the same cell in order to maintain spectral efficiency when frequency hopping is used in the cell.</w:t>
      </w:r>
    </w:p>
    <w:p w14:paraId="44A6C635" w14:textId="6921201F" w:rsidR="00AC1CE8" w:rsidRPr="000708D9" w:rsidRDefault="00AC1CE8" w:rsidP="000708D9">
      <w:pPr>
        <w:pStyle w:val="BodyText"/>
        <w:numPr>
          <w:ilvl w:val="0"/>
          <w:numId w:val="142"/>
        </w:numPr>
        <w:spacing w:after="0"/>
        <w:rPr>
          <w:rFonts w:cstheme="minorHAnsi"/>
          <w:bCs/>
        </w:rPr>
      </w:pPr>
      <w:r>
        <w:t xml:space="preserve">As shown in </w:t>
      </w:r>
      <w:r>
        <w:fldChar w:fldCharType="begin"/>
      </w:r>
      <w:r>
        <w:instrText xml:space="preserve"> REF _Ref84007696 \r \h </w:instrText>
      </w:r>
      <w:r>
        <w:fldChar w:fldCharType="separate"/>
      </w:r>
      <w:r w:rsidR="00AC1EC6">
        <w:t>[1]</w:t>
      </w:r>
      <w:r>
        <w:fldChar w:fldCharType="end"/>
      </w:r>
      <w:r>
        <w:t xml:space="preserve">, the Rel-17 inter-slot hopping pattern provides significant (e.g. ~0.5 dB) gains over the Rel-15 hopping pattern even when DMRS bundling is not configured. </w:t>
      </w:r>
    </w:p>
    <w:p w14:paraId="338BD587" w14:textId="77777777" w:rsidR="00E75D4E" w:rsidRDefault="00E75D4E" w:rsidP="000708D9">
      <w:pPr>
        <w:pStyle w:val="BodyText"/>
        <w:numPr>
          <w:ilvl w:val="0"/>
          <w:numId w:val="142"/>
        </w:numPr>
        <w:spacing w:after="0"/>
      </w:pPr>
      <w:r>
        <w:t xml:space="preserve">Including the system frame number in the Rel-17 inter-slot frequency hopping pattern equation supports the </w:t>
      </w:r>
      <w:r w:rsidRPr="000D2469">
        <w:t xml:space="preserve">relatively </w:t>
      </w:r>
      <w:r>
        <w:t xml:space="preserve">large values of hopping </w:t>
      </w:r>
      <w:r w:rsidRPr="000D2469">
        <w:t>interval</w:t>
      </w:r>
      <w:r>
        <w:t xml:space="preserve"> that can be configured for Rel-17 hopping.</w:t>
      </w:r>
    </w:p>
    <w:p w14:paraId="0ACC0186" w14:textId="7304CB1E" w:rsidR="00177100" w:rsidRDefault="00177100" w:rsidP="000708D9">
      <w:pPr>
        <w:pStyle w:val="BodyText"/>
        <w:keepNext/>
        <w:spacing w:after="0"/>
        <w:rPr>
          <w:rFonts w:cstheme="minorHAnsi"/>
          <w:bCs/>
        </w:rPr>
      </w:pPr>
      <w:r>
        <w:rPr>
          <w:rFonts w:cstheme="minorHAnsi"/>
          <w:bCs/>
        </w:rPr>
        <w:t>For the definition of dynamic vs. static events:</w:t>
      </w:r>
    </w:p>
    <w:p w14:paraId="730657A3" w14:textId="77777777" w:rsidR="00282C87" w:rsidRPr="00CE48B0" w:rsidRDefault="00282C87" w:rsidP="000708D9">
      <w:pPr>
        <w:pStyle w:val="ListParagraph"/>
        <w:numPr>
          <w:ilvl w:val="0"/>
          <w:numId w:val="139"/>
        </w:numPr>
        <w:spacing w:after="0"/>
        <w:rPr>
          <w:rFonts w:asciiTheme="minorHAnsi" w:hAnsiTheme="minorHAnsi" w:cstheme="minorHAnsi"/>
          <w:lang w:val="en-GB"/>
        </w:rPr>
      </w:pPr>
      <w:r w:rsidRPr="00CE48B0">
        <w:rPr>
          <w:rFonts w:asciiTheme="minorHAnsi" w:hAnsiTheme="minorHAnsi" w:cstheme="minorHAnsi"/>
          <w:lang w:val="en-GB"/>
        </w:rPr>
        <w:t>The agreed behavior for DMRS bundling with respect to the interaction of dynamic and semi-static events seems clear, and is in our understanding:</w:t>
      </w:r>
    </w:p>
    <w:p w14:paraId="555CF1CA" w14:textId="77777777" w:rsidR="00282C87" w:rsidRPr="00CE48B0" w:rsidRDefault="00282C87" w:rsidP="000708D9">
      <w:pPr>
        <w:pStyle w:val="ListParagraph"/>
        <w:numPr>
          <w:ilvl w:val="1"/>
          <w:numId w:val="139"/>
        </w:numPr>
        <w:spacing w:after="0"/>
        <w:rPr>
          <w:rFonts w:asciiTheme="minorHAnsi" w:hAnsiTheme="minorHAnsi" w:cstheme="minorHAnsi"/>
          <w:lang w:val="en-GB"/>
        </w:rPr>
      </w:pPr>
      <w:r w:rsidRPr="00CE48B0">
        <w:rPr>
          <w:rFonts w:asciiTheme="minorHAnsi" w:hAnsiTheme="minorHAnsi" w:cstheme="minorHAnsi"/>
          <w:lang w:val="en-GB"/>
        </w:rPr>
        <w:t>If a UE does not support restarting DMRS bundling, as soon as a dynamic event occurs, bundling stops until the end of the current nominal TDW</w:t>
      </w:r>
    </w:p>
    <w:p w14:paraId="69B4A9AC" w14:textId="77777777" w:rsidR="00282C87" w:rsidRPr="00CE48B0" w:rsidRDefault="00282C87" w:rsidP="000708D9">
      <w:pPr>
        <w:pStyle w:val="ListParagraph"/>
        <w:numPr>
          <w:ilvl w:val="2"/>
          <w:numId w:val="139"/>
        </w:numPr>
        <w:spacing w:after="0"/>
        <w:rPr>
          <w:rFonts w:asciiTheme="minorHAnsi" w:hAnsiTheme="minorHAnsi" w:cstheme="minorHAnsi"/>
          <w:lang w:val="en-GB"/>
        </w:rPr>
      </w:pPr>
      <w:r w:rsidRPr="00CE48B0">
        <w:rPr>
          <w:rFonts w:asciiTheme="minorHAnsi" w:hAnsiTheme="minorHAnsi" w:cstheme="minorHAnsi"/>
          <w:lang w:val="en-GB"/>
        </w:rPr>
        <w:t>This is regardless of the presence of a semi-static event.</w:t>
      </w:r>
    </w:p>
    <w:p w14:paraId="52DE1CC6" w14:textId="77777777" w:rsidR="00282C87" w:rsidRPr="00F71037" w:rsidRDefault="00282C87" w:rsidP="000708D9">
      <w:pPr>
        <w:pStyle w:val="ListParagraph"/>
        <w:numPr>
          <w:ilvl w:val="1"/>
          <w:numId w:val="139"/>
        </w:numPr>
        <w:spacing w:after="0"/>
        <w:rPr>
          <w:rFonts w:asciiTheme="minorHAnsi" w:hAnsiTheme="minorHAnsi" w:cstheme="minorHAnsi"/>
          <w:bCs/>
          <w:lang w:val="en-GB"/>
        </w:rPr>
      </w:pPr>
      <w:r w:rsidRPr="00CE48B0">
        <w:rPr>
          <w:rFonts w:asciiTheme="minorHAnsi" w:hAnsiTheme="minorHAnsi" w:cstheme="minorHAnsi"/>
          <w:lang w:val="en-GB"/>
        </w:rPr>
        <w:t>If a UE does support restarting DMRS bundling, the symbols excluded from bundling are the union of the symbols of all events.</w:t>
      </w:r>
    </w:p>
    <w:p w14:paraId="2E02CA59" w14:textId="77777777" w:rsidR="00282C87" w:rsidRPr="00D834C0" w:rsidRDefault="00282C87" w:rsidP="000708D9">
      <w:pPr>
        <w:pStyle w:val="ListParagraph"/>
        <w:numPr>
          <w:ilvl w:val="2"/>
          <w:numId w:val="139"/>
        </w:numPr>
        <w:spacing w:after="0"/>
        <w:rPr>
          <w:rFonts w:asciiTheme="minorHAnsi" w:hAnsiTheme="minorHAnsi" w:cstheme="minorHAnsi"/>
          <w:lang w:val="en-GB"/>
        </w:rPr>
      </w:pPr>
      <w:r w:rsidRPr="00CE48B0">
        <w:rPr>
          <w:rFonts w:asciiTheme="minorHAnsi" w:hAnsiTheme="minorHAnsi" w:cstheme="minorHAnsi"/>
          <w:lang w:val="en-GB"/>
        </w:rPr>
        <w:t>This is regardless of the types of the events</w:t>
      </w:r>
    </w:p>
    <w:p w14:paraId="38633DB0" w14:textId="2A6F84E7" w:rsidR="00282C87" w:rsidRPr="001E35FF" w:rsidRDefault="00282C87" w:rsidP="000708D9">
      <w:pPr>
        <w:pStyle w:val="ListParagraph"/>
        <w:numPr>
          <w:ilvl w:val="0"/>
          <w:numId w:val="139"/>
        </w:numPr>
        <w:spacing w:after="0"/>
        <w:rPr>
          <w:rFonts w:asciiTheme="minorHAnsi" w:hAnsiTheme="minorHAnsi" w:cstheme="minorHAnsi"/>
          <w:bCs/>
          <w:lang w:val="en-GB"/>
        </w:rPr>
      </w:pPr>
      <w:r w:rsidRPr="001E35FF">
        <w:rPr>
          <w:rFonts w:asciiTheme="minorHAnsi" w:hAnsiTheme="minorHAnsi" w:cstheme="minorHAnsi"/>
          <w:bCs/>
          <w:lang w:val="en-GB"/>
        </w:rPr>
        <w:lastRenderedPageBreak/>
        <w:t>Given careful interpretation, the behavior for DMRS bundling with respect to the interaction of dynamic and semi-static events appears to be correct</w:t>
      </w:r>
      <w:r w:rsidR="00856286">
        <w:rPr>
          <w:rFonts w:asciiTheme="minorHAnsi" w:hAnsiTheme="minorHAnsi" w:cstheme="minorHAnsi"/>
          <w:bCs/>
          <w:lang w:val="en-GB"/>
        </w:rPr>
        <w:t xml:space="preserve"> in 38.214</w:t>
      </w:r>
    </w:p>
    <w:p w14:paraId="2BE46A0C" w14:textId="77777777" w:rsidR="00282C87" w:rsidRPr="000708D9" w:rsidRDefault="00282C87" w:rsidP="000708D9">
      <w:pPr>
        <w:pStyle w:val="BodyText"/>
        <w:keepNext/>
        <w:rPr>
          <w:rFonts w:cstheme="minorHAnsi"/>
          <w:bCs/>
        </w:rPr>
      </w:pPr>
    </w:p>
    <w:p w14:paraId="4479B602" w14:textId="6833F04E" w:rsidR="004333E3" w:rsidRDefault="00177100" w:rsidP="000708D9">
      <w:pPr>
        <w:pStyle w:val="BodyText"/>
        <w:spacing w:after="0"/>
        <w:rPr>
          <w:rFonts w:cstheme="minorHAnsi"/>
        </w:rPr>
      </w:pPr>
      <w:r>
        <w:rPr>
          <w:rFonts w:cstheme="minorHAnsi"/>
        </w:rPr>
        <w:t>On DCI format 2_2 power control:</w:t>
      </w:r>
    </w:p>
    <w:p w14:paraId="643E3DA7" w14:textId="6BE497B7" w:rsidR="00282C87" w:rsidRPr="0097561E" w:rsidRDefault="00282C87" w:rsidP="00282C87">
      <w:pPr>
        <w:pStyle w:val="ListParagraph"/>
        <w:numPr>
          <w:ilvl w:val="0"/>
          <w:numId w:val="150"/>
        </w:numPr>
        <w:rPr>
          <w:rFonts w:cstheme="minorHAnsi"/>
          <w:lang w:val="en-GB"/>
        </w:rPr>
      </w:pPr>
      <w:r w:rsidRPr="001E35FF">
        <w:rPr>
          <w:rFonts w:asciiTheme="minorHAnsi" w:hAnsiTheme="minorHAnsi" w:cstheme="minorHAnsi"/>
          <w:lang w:val="en-GB"/>
        </w:rPr>
        <w:t xml:space="preserve">Consensus for the timing of DCI format 2_2 commands for a dynamically scheduled PUSCH could not be reached in Rel-15 CR discussions in RAN1#108 </w:t>
      </w:r>
      <w:r w:rsidRPr="001E35FF">
        <w:rPr>
          <w:rFonts w:asciiTheme="minorHAnsi" w:hAnsiTheme="minorHAnsi" w:cstheme="minorHAnsi"/>
          <w:lang w:val="en-GB"/>
        </w:rPr>
        <w:fldChar w:fldCharType="begin"/>
      </w:r>
      <w:r w:rsidRPr="001E35FF">
        <w:rPr>
          <w:rFonts w:asciiTheme="minorHAnsi" w:hAnsiTheme="minorHAnsi" w:cstheme="minorHAnsi"/>
          <w:lang w:val="en-GB"/>
        </w:rPr>
        <w:instrText xml:space="preserve"> REF _Ref101532650 \r \h </w:instrText>
      </w:r>
      <w:r>
        <w:rPr>
          <w:rFonts w:asciiTheme="minorHAnsi" w:hAnsiTheme="minorHAnsi" w:cstheme="minorHAnsi"/>
          <w:lang w:val="en-GB"/>
        </w:rPr>
        <w:instrText xml:space="preserve"> \* MERGEFORMAT </w:instrText>
      </w:r>
      <w:r w:rsidRPr="001E35FF">
        <w:rPr>
          <w:rFonts w:asciiTheme="minorHAnsi" w:hAnsiTheme="minorHAnsi" w:cstheme="minorHAnsi"/>
          <w:lang w:val="en-GB"/>
        </w:rPr>
      </w:r>
      <w:r w:rsidRPr="001E35FF">
        <w:rPr>
          <w:rFonts w:asciiTheme="minorHAnsi" w:hAnsiTheme="minorHAnsi" w:cstheme="minorHAnsi"/>
          <w:lang w:val="en-GB"/>
        </w:rPr>
        <w:fldChar w:fldCharType="separate"/>
      </w:r>
      <w:r w:rsidR="00AC1EC6">
        <w:rPr>
          <w:rFonts w:asciiTheme="minorHAnsi" w:hAnsiTheme="minorHAnsi" w:cstheme="minorHAnsi"/>
          <w:lang w:val="en-GB"/>
        </w:rPr>
        <w:t>[2]</w:t>
      </w:r>
      <w:r w:rsidRPr="001E35FF">
        <w:rPr>
          <w:rFonts w:asciiTheme="minorHAnsi" w:hAnsiTheme="minorHAnsi" w:cstheme="minorHAnsi"/>
          <w:lang w:val="en-GB"/>
        </w:rPr>
        <w:fldChar w:fldCharType="end"/>
      </w:r>
    </w:p>
    <w:p w14:paraId="42D01AE2" w14:textId="18757D1F" w:rsidR="00282C87" w:rsidRPr="001E35FF" w:rsidRDefault="00282C87" w:rsidP="00282C87">
      <w:pPr>
        <w:pStyle w:val="ListParagraph"/>
        <w:numPr>
          <w:ilvl w:val="0"/>
          <w:numId w:val="150"/>
        </w:numPr>
        <w:rPr>
          <w:rFonts w:cstheme="minorHAnsi"/>
          <w:lang w:val="en-GB"/>
        </w:rPr>
      </w:pPr>
      <w:r w:rsidRPr="001E35FF">
        <w:rPr>
          <w:rFonts w:asciiTheme="minorHAnsi" w:hAnsiTheme="minorHAnsi" w:cstheme="minorHAnsi"/>
          <w:lang w:val="en-GB"/>
        </w:rPr>
        <w:t xml:space="preserve">Consensus for the timing, and support of, absolute TPC commands with DCI format 2_2 could not be reached in Rel-15 CR discussions in RAN1#108 </w:t>
      </w:r>
      <w:r w:rsidRPr="001E35FF">
        <w:rPr>
          <w:rFonts w:asciiTheme="minorHAnsi" w:hAnsiTheme="minorHAnsi" w:cstheme="minorHAnsi"/>
          <w:lang w:val="en-GB"/>
        </w:rPr>
        <w:fldChar w:fldCharType="begin"/>
      </w:r>
      <w:r w:rsidRPr="001E35FF">
        <w:rPr>
          <w:rFonts w:asciiTheme="minorHAnsi" w:hAnsiTheme="minorHAnsi" w:cstheme="minorHAnsi"/>
          <w:lang w:val="en-GB"/>
        </w:rPr>
        <w:instrText xml:space="preserve"> REF _Ref101532650 \r \h </w:instrText>
      </w:r>
      <w:r>
        <w:rPr>
          <w:rFonts w:asciiTheme="minorHAnsi" w:hAnsiTheme="minorHAnsi" w:cstheme="minorHAnsi"/>
          <w:lang w:val="en-GB"/>
        </w:rPr>
        <w:instrText xml:space="preserve"> \* MERGEFORMAT </w:instrText>
      </w:r>
      <w:r w:rsidRPr="001E35FF">
        <w:rPr>
          <w:rFonts w:asciiTheme="minorHAnsi" w:hAnsiTheme="minorHAnsi" w:cstheme="minorHAnsi"/>
          <w:lang w:val="en-GB"/>
        </w:rPr>
      </w:r>
      <w:r w:rsidRPr="001E35FF">
        <w:rPr>
          <w:rFonts w:asciiTheme="minorHAnsi" w:hAnsiTheme="minorHAnsi" w:cstheme="minorHAnsi"/>
          <w:lang w:val="en-GB"/>
        </w:rPr>
        <w:fldChar w:fldCharType="separate"/>
      </w:r>
      <w:r w:rsidR="00AC1EC6">
        <w:rPr>
          <w:rFonts w:asciiTheme="minorHAnsi" w:hAnsiTheme="minorHAnsi" w:cstheme="minorHAnsi"/>
          <w:lang w:val="en-GB"/>
        </w:rPr>
        <w:t>[2]</w:t>
      </w:r>
      <w:r w:rsidRPr="001E35FF">
        <w:rPr>
          <w:rFonts w:asciiTheme="minorHAnsi" w:hAnsiTheme="minorHAnsi" w:cstheme="minorHAnsi"/>
          <w:lang w:val="en-GB"/>
        </w:rPr>
        <w:fldChar w:fldCharType="end"/>
      </w:r>
      <w:r w:rsidRPr="001E35FF">
        <w:rPr>
          <w:rFonts w:asciiTheme="minorHAnsi" w:hAnsiTheme="minorHAnsi" w:cstheme="minorHAnsi"/>
          <w:lang w:val="en-GB"/>
        </w:rPr>
        <w:t xml:space="preserve"> or in RAN1#104</w:t>
      </w:r>
    </w:p>
    <w:p w14:paraId="44A417E2" w14:textId="77777777" w:rsidR="00282C87" w:rsidRPr="0097561E" w:rsidRDefault="00282C87" w:rsidP="00282C87">
      <w:pPr>
        <w:pStyle w:val="ListParagraph"/>
        <w:numPr>
          <w:ilvl w:val="1"/>
          <w:numId w:val="150"/>
        </w:numPr>
        <w:rPr>
          <w:rFonts w:cstheme="minorHAnsi"/>
          <w:lang w:val="en-GB"/>
        </w:rPr>
      </w:pPr>
      <w:r>
        <w:rPr>
          <w:rFonts w:asciiTheme="minorHAnsi" w:hAnsiTheme="minorHAnsi" w:cstheme="minorHAnsi"/>
          <w:lang w:val="en-GB"/>
        </w:rPr>
        <w:t>Changing the timing of these absolute TPC commands to take effect after a TDW is therefore not possible, since the timing is not yet defined.</w:t>
      </w:r>
    </w:p>
    <w:p w14:paraId="30F1D471" w14:textId="77777777" w:rsidR="00282C87" w:rsidRPr="001E35FF" w:rsidRDefault="00282C87" w:rsidP="00282C87">
      <w:pPr>
        <w:pStyle w:val="ListParagraph"/>
        <w:numPr>
          <w:ilvl w:val="0"/>
          <w:numId w:val="150"/>
        </w:numPr>
        <w:rPr>
          <w:rFonts w:asciiTheme="minorHAnsi" w:hAnsiTheme="minorHAnsi"/>
          <w:lang w:val="en-GB"/>
        </w:rPr>
      </w:pPr>
      <w:r w:rsidRPr="001E35FF">
        <w:rPr>
          <w:rFonts w:asciiTheme="minorHAnsi" w:hAnsiTheme="minorHAnsi"/>
          <w:lang w:val="en-GB"/>
        </w:rPr>
        <w:t>Specifying power control to be an event allows the network to dynamically prioritize power control over DMRS bundling</w:t>
      </w:r>
    </w:p>
    <w:p w14:paraId="486FC386" w14:textId="77777777" w:rsidR="00282C87" w:rsidRPr="001E35FF" w:rsidRDefault="00282C87" w:rsidP="00282C87">
      <w:pPr>
        <w:pStyle w:val="ListParagraph"/>
        <w:numPr>
          <w:ilvl w:val="0"/>
          <w:numId w:val="150"/>
        </w:numPr>
        <w:rPr>
          <w:rFonts w:asciiTheme="minorHAnsi" w:hAnsiTheme="minorHAnsi"/>
          <w:lang w:val="en-GB"/>
        </w:rPr>
      </w:pPr>
      <w:r w:rsidRPr="001E35FF">
        <w:rPr>
          <w:rFonts w:asciiTheme="minorHAnsi" w:hAnsiTheme="minorHAnsi"/>
          <w:lang w:val="en-GB"/>
        </w:rPr>
        <w:t>If the UE does not expect power control for bundled slots, there may not be a large loss of performance, since power control should not be frequently used.</w:t>
      </w:r>
    </w:p>
    <w:p w14:paraId="356D78ED" w14:textId="532105D2" w:rsidR="000125C4" w:rsidRDefault="007D7E7B" w:rsidP="007D7E7B">
      <w:pPr>
        <w:pStyle w:val="BodyText"/>
        <w:rPr>
          <w:rFonts w:cstheme="minorHAnsi"/>
        </w:rPr>
      </w:pPr>
      <w:r w:rsidRPr="00EF6B68">
        <w:rPr>
          <w:rFonts w:cstheme="minorHAnsi"/>
        </w:rPr>
        <w:t xml:space="preserve">Based on </w:t>
      </w:r>
      <w:r>
        <w:rPr>
          <w:rFonts w:cstheme="minorHAnsi"/>
        </w:rPr>
        <w:t>the observations and discussions, we have following proposals.</w:t>
      </w:r>
    </w:p>
    <w:p w14:paraId="0996C4DA" w14:textId="6FD57951" w:rsidR="008A0725" w:rsidRDefault="0076251F" w:rsidP="00B86658">
      <w:pPr>
        <w:pStyle w:val="BodyText"/>
        <w:keepNext/>
        <w:spacing w:after="0"/>
        <w:rPr>
          <w:rFonts w:cstheme="minorHAnsi"/>
          <w:b/>
          <w:bCs/>
        </w:rPr>
      </w:pPr>
      <w:r w:rsidRPr="00EF6B68">
        <w:rPr>
          <w:rFonts w:cstheme="minorHAnsi"/>
          <w:b/>
          <w:bCs/>
        </w:rPr>
        <w:t>Proposals:</w:t>
      </w:r>
    </w:p>
    <w:p w14:paraId="7EA59D89" w14:textId="5F6ABD8E" w:rsidR="00F311D6" w:rsidRPr="00F311D6" w:rsidRDefault="00F311D6" w:rsidP="000708D9">
      <w:pPr>
        <w:pStyle w:val="ListParagraph"/>
        <w:numPr>
          <w:ilvl w:val="0"/>
          <w:numId w:val="81"/>
        </w:numPr>
      </w:pPr>
      <w:r w:rsidRPr="00F311D6">
        <w:rPr>
          <w:rFonts w:asciiTheme="minorHAnsi" w:eastAsiaTheme="minorHAnsi" w:hAnsiTheme="minorHAnsi"/>
          <w:szCs w:val="22"/>
          <w:lang w:eastAsia="en-US"/>
        </w:rPr>
        <w:t>The Rel-17 frequency hopping pattern can be configured independently from DMRS bundlin</w:t>
      </w:r>
      <w:r>
        <w:rPr>
          <w:rFonts w:asciiTheme="minorHAnsi" w:eastAsiaTheme="minorHAnsi" w:hAnsiTheme="minorHAnsi"/>
          <w:szCs w:val="22"/>
          <w:lang w:eastAsia="en-US"/>
        </w:rPr>
        <w:t>g.</w:t>
      </w:r>
    </w:p>
    <w:p w14:paraId="29DEE724" w14:textId="5531CC89" w:rsidR="00F311D6" w:rsidRPr="000708D9" w:rsidRDefault="00F311D6" w:rsidP="00F311D6">
      <w:pPr>
        <w:pStyle w:val="ListParagraph"/>
        <w:numPr>
          <w:ilvl w:val="1"/>
          <w:numId w:val="81"/>
        </w:numPr>
        <w:rPr>
          <w:rFonts w:asciiTheme="minorHAnsi" w:hAnsiTheme="minorHAnsi"/>
        </w:rPr>
      </w:pPr>
      <w:r w:rsidRPr="000708D9">
        <w:rPr>
          <w:rFonts w:asciiTheme="minorHAnsi" w:hAnsiTheme="minorHAnsi"/>
        </w:rPr>
        <w:t xml:space="preserve">Changes include the following for 38.213 and 38.214, marked in red </w:t>
      </w:r>
    </w:p>
    <w:p w14:paraId="4E02AB48" w14:textId="77777777" w:rsidR="00440C68" w:rsidRDefault="00440C68" w:rsidP="00440C68">
      <w:pPr>
        <w:keepNext/>
        <w:spacing w:before="120" w:after="0"/>
        <w:rPr>
          <w:lang w:val="en-GB"/>
        </w:rPr>
      </w:pPr>
      <w:r>
        <w:rPr>
          <w:lang w:val="en-GB"/>
        </w:rPr>
        <w:t>38.213 section 9.2.6:</w:t>
      </w:r>
    </w:p>
    <w:tbl>
      <w:tblPr>
        <w:tblStyle w:val="TableGrid"/>
        <w:tblW w:w="0" w:type="auto"/>
        <w:tblLook w:val="04A0" w:firstRow="1" w:lastRow="0" w:firstColumn="1" w:lastColumn="0" w:noHBand="0" w:noVBand="1"/>
      </w:tblPr>
      <w:tblGrid>
        <w:gridCol w:w="9350"/>
      </w:tblGrid>
      <w:tr w:rsidR="00440C68" w14:paraId="79F97A57" w14:textId="77777777" w:rsidTr="001E35FF">
        <w:tc>
          <w:tcPr>
            <w:tcW w:w="9350" w:type="dxa"/>
          </w:tcPr>
          <w:p w14:paraId="5771CDC9" w14:textId="77777777" w:rsidR="00440C68" w:rsidRPr="000523B6" w:rsidRDefault="00440C68" w:rsidP="001E35FF">
            <w:pPr>
              <w:spacing w:after="180" w:line="240" w:lineRule="auto"/>
              <w:ind w:left="284" w:hanging="284"/>
              <w:rPr>
                <w:rFonts w:ascii="Times New Roman" w:eastAsia="SimSun" w:hAnsi="Times New Roman" w:cs="Times New Roman"/>
                <w:sz w:val="20"/>
                <w:szCs w:val="20"/>
              </w:rPr>
            </w:pPr>
            <w:r w:rsidRPr="000523B6">
              <w:rPr>
                <w:rFonts w:ascii="Times New Roman" w:eastAsia="SimSun" w:hAnsi="Times New Roman" w:cs="Times New Roman"/>
                <w:sz w:val="20"/>
                <w:szCs w:val="20"/>
                <w:lang w:val="x-none"/>
              </w:rPr>
              <w:t>-</w:t>
            </w:r>
            <w:r w:rsidRPr="000523B6">
              <w:rPr>
                <w:rFonts w:ascii="Times New Roman" w:eastAsia="SimSun" w:hAnsi="Times New Roman" w:cs="Times New Roman"/>
                <w:sz w:val="20"/>
                <w:szCs w:val="20"/>
                <w:lang w:val="x-none"/>
              </w:rPr>
              <w:tab/>
              <w:t xml:space="preserve">if the UE is configured to perform frequency hopping for repetitions of a PUCCH transmission across slots and </w:t>
            </w:r>
            <w:r w:rsidRPr="000523B6">
              <w:rPr>
                <w:rFonts w:ascii="Times New Roman" w:eastAsia="SimSun" w:hAnsi="Times New Roman" w:cs="Times New Roman"/>
                <w:sz w:val="20"/>
                <w:szCs w:val="20"/>
              </w:rPr>
              <w:t xml:space="preserve">the UE </w:t>
            </w:r>
            <w:r w:rsidRPr="000523B6">
              <w:rPr>
                <w:rFonts w:ascii="Times New Roman" w:eastAsia="SimSun" w:hAnsi="Times New Roman" w:cs="Times New Roman"/>
                <w:sz w:val="20"/>
                <w:szCs w:val="20"/>
                <w:lang w:val="x-none"/>
              </w:rPr>
              <w:t xml:space="preserve">is provided </w:t>
            </w:r>
            <w:r w:rsidRPr="000523B6">
              <w:rPr>
                <w:rFonts w:ascii="Times New Roman" w:eastAsia="SimSun" w:hAnsi="Times New Roman" w:cs="Times New Roman"/>
                <w:i/>
                <w:iCs/>
                <w:sz w:val="20"/>
                <w:szCs w:val="20"/>
                <w:lang w:val="x-none"/>
              </w:rPr>
              <w:t>PUCCH-DMRS-Bundling</w:t>
            </w:r>
            <w:r w:rsidRPr="000523B6">
              <w:rPr>
                <w:rFonts w:ascii="Times New Roman" w:eastAsia="SimSun" w:hAnsi="Times New Roman" w:cs="Times New Roman"/>
                <w:sz w:val="20"/>
                <w:szCs w:val="20"/>
                <w:lang w:val="x-none"/>
              </w:rPr>
              <w:t xml:space="preserve"> = 'enabled' </w:t>
            </w:r>
            <w:r w:rsidRPr="00C4098B">
              <w:rPr>
                <w:rFonts w:ascii="Times New Roman" w:eastAsia="SimSun" w:hAnsi="Times New Roman" w:cs="Times New Roman"/>
                <w:color w:val="FF0000"/>
                <w:sz w:val="20"/>
                <w:szCs w:val="20"/>
                <w:u w:val="single"/>
              </w:rPr>
              <w:t xml:space="preserve">or </w:t>
            </w:r>
            <w:r w:rsidRPr="000523B6">
              <w:rPr>
                <w:rFonts w:ascii="Times New Roman" w:eastAsia="SimSun" w:hAnsi="Times New Roman" w:cs="Times New Roman"/>
                <w:i/>
                <w:color w:val="FF0000"/>
                <w:sz w:val="20"/>
                <w:szCs w:val="20"/>
                <w:u w:val="single"/>
                <w:lang w:val="en-GB"/>
              </w:rPr>
              <w:t>PUCCH-Frequencyhopping-Interval</w:t>
            </w:r>
            <w:r w:rsidRPr="000523B6">
              <w:rPr>
                <w:rFonts w:ascii="Times New Roman" w:eastAsia="SimSun" w:hAnsi="Times New Roman" w:cs="Times New Roman"/>
                <w:color w:val="FF0000"/>
                <w:sz w:val="20"/>
                <w:szCs w:val="20"/>
                <w:u w:val="single"/>
                <w:lang w:val="en-GB"/>
              </w:rPr>
              <w:t>,</w:t>
            </w:r>
          </w:p>
          <w:p w14:paraId="43F06FB0" w14:textId="77777777" w:rsidR="00440C68" w:rsidRPr="000523B6" w:rsidRDefault="00440C68" w:rsidP="001E35FF">
            <w:pPr>
              <w:spacing w:after="180" w:line="240" w:lineRule="auto"/>
              <w:ind w:left="568" w:hanging="284"/>
              <w:rPr>
                <w:rFonts w:ascii="Times New Roman" w:eastAsia="SimSun" w:hAnsi="Times New Roman" w:cs="Times New Roman"/>
                <w:sz w:val="20"/>
                <w:szCs w:val="20"/>
                <w:lang w:val="en-GB"/>
              </w:rPr>
            </w:pPr>
            <w:r w:rsidRPr="000523B6">
              <w:rPr>
                <w:rFonts w:ascii="Times New Roman" w:eastAsia="SimSun" w:hAnsi="Times New Roman" w:cs="Times New Roman"/>
                <w:sz w:val="20"/>
                <w:szCs w:val="20"/>
                <w:lang w:val="en-GB"/>
              </w:rPr>
              <w:t>-</w:t>
            </w:r>
            <w:r w:rsidRPr="000523B6">
              <w:rPr>
                <w:rFonts w:ascii="Times New Roman" w:eastAsia="SimSun" w:hAnsi="Times New Roman" w:cs="Times New Roman"/>
                <w:sz w:val="20"/>
                <w:szCs w:val="20"/>
                <w:lang w:val="en-GB"/>
              </w:rPr>
              <w:tab/>
              <w:t xml:space="preserve">the UE performs frequency hopping per interval of </w:t>
            </w:r>
            <m:oMath>
              <m:sSubSup>
                <m:sSubSupPr>
                  <m:ctrlPr>
                    <w:rPr>
                      <w:rFonts w:ascii="Cambria Math" w:eastAsia="SimSun" w:hAnsi="Cambria Math" w:cs="Times New Roman"/>
                      <w:sz w:val="20"/>
                      <w:szCs w:val="20"/>
                      <w:lang w:val="en-GB"/>
                    </w:rPr>
                  </m:ctrlPr>
                </m:sSubSupPr>
                <m:e>
                  <m:r>
                    <w:rPr>
                      <w:rFonts w:ascii="Cambria Math" w:eastAsia="SimSun" w:hAnsi="Cambria Math" w:cs="Times New Roman"/>
                      <w:sz w:val="20"/>
                      <w:szCs w:val="20"/>
                      <w:lang w:val="en-GB"/>
                    </w:rPr>
                    <m:t>N</m:t>
                  </m:r>
                </m:e>
                <m:sub>
                  <m:r>
                    <m:rPr>
                      <m:nor/>
                    </m:rPr>
                    <w:rPr>
                      <w:rFonts w:ascii="Times New Roman" w:eastAsia="SimSun" w:hAnsi="Times New Roman" w:cs="Times New Roman"/>
                      <w:sz w:val="20"/>
                      <w:szCs w:val="20"/>
                      <w:lang w:val="en-GB"/>
                    </w:rPr>
                    <m:t>PUCCH</m:t>
                  </m:r>
                </m:sub>
                <m:sup>
                  <m:r>
                    <m:rPr>
                      <m:nor/>
                    </m:rPr>
                    <w:rPr>
                      <w:rFonts w:ascii="Times New Roman" w:eastAsia="SimSun" w:hAnsi="Times New Roman" w:cs="Times New Roman"/>
                      <w:sz w:val="20"/>
                      <w:szCs w:val="20"/>
                      <w:lang w:val="en-GB"/>
                    </w:rPr>
                    <m:t>interval</m:t>
                  </m:r>
                </m:sup>
              </m:sSubSup>
            </m:oMath>
            <w:r w:rsidRPr="000523B6">
              <w:rPr>
                <w:rFonts w:ascii="Times New Roman" w:eastAsia="SimSun" w:hAnsi="Times New Roman" w:cs="Times New Roman"/>
                <w:sz w:val="20"/>
                <w:szCs w:val="20"/>
                <w:lang w:val="en-GB"/>
              </w:rPr>
              <w:t xml:space="preserve"> consecutive slots, that start from a slot indicated to the UE and where the UE would transmit a first repetition of the PUCCH, where </w:t>
            </w:r>
            <m:oMath>
              <m:sSubSup>
                <m:sSubSupPr>
                  <m:ctrlPr>
                    <w:rPr>
                      <w:rFonts w:ascii="Cambria Math" w:eastAsia="SimSun" w:hAnsi="Cambria Math" w:cs="Times New Roman"/>
                      <w:sz w:val="20"/>
                      <w:szCs w:val="20"/>
                      <w:lang w:val="en-GB"/>
                    </w:rPr>
                  </m:ctrlPr>
                </m:sSubSupPr>
                <m:e>
                  <m:r>
                    <w:rPr>
                      <w:rFonts w:ascii="Cambria Math" w:eastAsia="SimSun" w:hAnsi="Cambria Math" w:cs="Times New Roman"/>
                      <w:sz w:val="20"/>
                      <w:szCs w:val="20"/>
                      <w:lang w:val="en-GB"/>
                    </w:rPr>
                    <m:t>N</m:t>
                  </m:r>
                </m:e>
                <m:sub>
                  <m:r>
                    <m:rPr>
                      <m:nor/>
                    </m:rPr>
                    <w:rPr>
                      <w:rFonts w:ascii="Times New Roman" w:eastAsia="SimSun" w:hAnsi="Times New Roman" w:cs="Times New Roman"/>
                      <w:sz w:val="20"/>
                      <w:szCs w:val="20"/>
                      <w:lang w:val="en-GB"/>
                    </w:rPr>
                    <m:t>PUCCH</m:t>
                  </m:r>
                </m:sub>
                <m:sup>
                  <m:r>
                    <m:rPr>
                      <m:nor/>
                    </m:rPr>
                    <w:rPr>
                      <w:rFonts w:ascii="Times New Roman" w:eastAsia="SimSun" w:hAnsi="Times New Roman" w:cs="Times New Roman"/>
                      <w:sz w:val="20"/>
                      <w:szCs w:val="20"/>
                      <w:lang w:val="en-GB"/>
                    </w:rPr>
                    <m:t>interval</m:t>
                  </m:r>
                </m:sup>
              </m:sSubSup>
            </m:oMath>
            <w:r w:rsidRPr="000523B6">
              <w:rPr>
                <w:rFonts w:ascii="Times New Roman" w:eastAsia="SimSun" w:hAnsi="Times New Roman" w:cs="Times New Roman"/>
                <w:sz w:val="20"/>
                <w:szCs w:val="20"/>
                <w:lang w:val="en-GB"/>
              </w:rPr>
              <w:t xml:space="preserve"> is the value of </w:t>
            </w:r>
            <w:r w:rsidRPr="000523B6">
              <w:rPr>
                <w:rFonts w:ascii="Times New Roman" w:eastAsia="SimSun" w:hAnsi="Times New Roman" w:cs="Times New Roman"/>
                <w:i/>
                <w:sz w:val="20"/>
                <w:szCs w:val="20"/>
                <w:lang w:val="en-GB"/>
              </w:rPr>
              <w:t>PUCCH-Frequencyhopping-Interval</w:t>
            </w:r>
            <w:r w:rsidRPr="000523B6">
              <w:rPr>
                <w:rFonts w:ascii="Times New Roman" w:eastAsia="SimSun" w:hAnsi="Times New Roman" w:cs="Times New Roman"/>
                <w:sz w:val="20"/>
                <w:szCs w:val="20"/>
                <w:lang w:val="en-GB"/>
              </w:rPr>
              <w:t xml:space="preserve">, if provided; otherwise, </w:t>
            </w:r>
            <m:oMath>
              <m:sSubSup>
                <m:sSubSupPr>
                  <m:ctrlPr>
                    <w:rPr>
                      <w:rFonts w:ascii="Cambria Math" w:eastAsia="SimSun" w:hAnsi="Cambria Math" w:cs="Times New Roman"/>
                      <w:sz w:val="20"/>
                      <w:szCs w:val="20"/>
                      <w:lang w:val="en-GB"/>
                    </w:rPr>
                  </m:ctrlPr>
                </m:sSubSupPr>
                <m:e>
                  <m:r>
                    <w:rPr>
                      <w:rFonts w:ascii="Cambria Math" w:eastAsia="SimSun" w:hAnsi="Cambria Math" w:cs="Times New Roman"/>
                      <w:sz w:val="20"/>
                      <w:szCs w:val="20"/>
                      <w:lang w:val="en-GB"/>
                    </w:rPr>
                    <m:t>N</m:t>
                  </m:r>
                </m:e>
                <m:sub>
                  <m:r>
                    <m:rPr>
                      <m:nor/>
                    </m:rPr>
                    <w:rPr>
                      <w:rFonts w:ascii="Times New Roman" w:eastAsia="SimSun" w:hAnsi="Times New Roman" w:cs="Times New Roman"/>
                      <w:sz w:val="20"/>
                      <w:szCs w:val="20"/>
                      <w:lang w:val="en-GB"/>
                    </w:rPr>
                    <m:t>PUCCH</m:t>
                  </m:r>
                </m:sub>
                <m:sup>
                  <m:r>
                    <m:rPr>
                      <m:nor/>
                    </m:rPr>
                    <w:rPr>
                      <w:rFonts w:ascii="Times New Roman" w:eastAsia="SimSun" w:hAnsi="Times New Roman" w:cs="Times New Roman"/>
                      <w:sz w:val="20"/>
                      <w:szCs w:val="20"/>
                      <w:lang w:val="en-GB"/>
                    </w:rPr>
                    <m:t>interval</m:t>
                  </m:r>
                </m:sup>
              </m:sSubSup>
            </m:oMath>
            <w:r w:rsidRPr="000523B6">
              <w:rPr>
                <w:rFonts w:ascii="Times New Roman" w:eastAsia="SimSun" w:hAnsi="Times New Roman" w:cs="Times New Roman"/>
                <w:sz w:val="20"/>
                <w:szCs w:val="20"/>
                <w:lang w:val="en-GB"/>
              </w:rPr>
              <w:t xml:space="preserve"> is the value of </w:t>
            </w:r>
            <w:r w:rsidRPr="000523B6">
              <w:rPr>
                <w:rFonts w:ascii="Times New Roman" w:eastAsia="SimSun" w:hAnsi="Times New Roman" w:cs="Times New Roman"/>
                <w:i/>
                <w:sz w:val="20"/>
                <w:szCs w:val="20"/>
                <w:lang w:val="en-GB"/>
              </w:rPr>
              <w:t>PUCCH-TimeDomainWindowLength</w:t>
            </w:r>
          </w:p>
        </w:tc>
      </w:tr>
    </w:tbl>
    <w:p w14:paraId="370C6FA1" w14:textId="77777777" w:rsidR="00440C68" w:rsidRDefault="00440C68" w:rsidP="00440C68">
      <w:pPr>
        <w:keepNext/>
        <w:spacing w:before="120" w:after="0"/>
      </w:pPr>
    </w:p>
    <w:p w14:paraId="7280760A" w14:textId="79E0904A" w:rsidR="00F311D6" w:rsidRPr="000708D9" w:rsidRDefault="00F311D6" w:rsidP="000708D9">
      <w:pPr>
        <w:keepNext/>
        <w:spacing w:before="120" w:after="0"/>
      </w:pPr>
      <w:r>
        <w:t>38.214 section 6.3.1:</w:t>
      </w:r>
    </w:p>
    <w:tbl>
      <w:tblPr>
        <w:tblStyle w:val="TableGrid"/>
        <w:tblW w:w="0" w:type="auto"/>
        <w:tblLook w:val="04A0" w:firstRow="1" w:lastRow="0" w:firstColumn="1" w:lastColumn="0" w:noHBand="0" w:noVBand="1"/>
      </w:tblPr>
      <w:tblGrid>
        <w:gridCol w:w="9350"/>
      </w:tblGrid>
      <w:tr w:rsidR="00F311D6" w14:paraId="1B07BC95" w14:textId="77777777" w:rsidTr="001E35FF">
        <w:tc>
          <w:tcPr>
            <w:tcW w:w="9350" w:type="dxa"/>
          </w:tcPr>
          <w:p w14:paraId="6756092C" w14:textId="77777777" w:rsidR="00F311D6" w:rsidRPr="00C4098B" w:rsidRDefault="00F311D6" w:rsidP="001E35FF">
            <w:pPr>
              <w:spacing w:after="180" w:line="240" w:lineRule="auto"/>
              <w:rPr>
                <w:rFonts w:ascii="Times New Roman" w:eastAsia="SimSun" w:hAnsi="Times New Roman" w:cs="Times New Roman"/>
                <w:color w:val="000000"/>
                <w:sz w:val="20"/>
                <w:szCs w:val="20"/>
                <w:lang w:val="en-GB"/>
              </w:rPr>
            </w:pPr>
            <w:r w:rsidRPr="00C4098B">
              <w:rPr>
                <w:rFonts w:ascii="Times New Roman" w:eastAsia="MS Mincho" w:hAnsi="Times New Roman" w:cs="Times New Roman"/>
                <w:iCs/>
                <w:color w:val="000000"/>
                <w:sz w:val="20"/>
                <w:szCs w:val="20"/>
                <w:lang w:eastAsia="ja-JP"/>
              </w:rPr>
              <w:t>In case of inter-slot frequency hopping</w:t>
            </w:r>
            <w:r w:rsidRPr="00C4098B">
              <w:rPr>
                <w:rFonts w:ascii="Times New Roman" w:eastAsia="MS Mincho" w:hAnsi="Times New Roman" w:cs="Times New Roman"/>
                <w:iCs/>
                <w:color w:val="000000"/>
                <w:sz w:val="20"/>
                <w:szCs w:val="20"/>
                <w:lang w:val="en-GB" w:eastAsia="ja-JP"/>
              </w:rPr>
              <w:t xml:space="preserve"> and when </w:t>
            </w:r>
            <w:r w:rsidRPr="00C4098B">
              <w:rPr>
                <w:rFonts w:ascii="Times New Roman" w:eastAsia="MS Mincho" w:hAnsi="Times New Roman" w:cs="Times New Roman"/>
                <w:i/>
                <w:color w:val="000000"/>
                <w:sz w:val="20"/>
                <w:szCs w:val="20"/>
                <w:lang w:val="en-GB" w:eastAsia="ja-JP"/>
              </w:rPr>
              <w:t>PUSCH-DMRS-Bundling</w:t>
            </w:r>
            <w:r w:rsidRPr="00C4098B">
              <w:rPr>
                <w:rFonts w:ascii="Times New Roman" w:eastAsia="MS Mincho" w:hAnsi="Times New Roman" w:cs="Times New Roman"/>
                <w:iCs/>
                <w:color w:val="000000"/>
                <w:sz w:val="20"/>
                <w:szCs w:val="20"/>
                <w:lang w:val="en-GB" w:eastAsia="ja-JP"/>
              </w:rPr>
              <w:t xml:space="preserve"> is enabled</w:t>
            </w:r>
            <w:r>
              <w:rPr>
                <w:rFonts w:ascii="Times New Roman" w:eastAsia="MS Mincho" w:hAnsi="Times New Roman" w:cs="Times New Roman"/>
                <w:iCs/>
                <w:color w:val="000000"/>
                <w:sz w:val="20"/>
                <w:szCs w:val="20"/>
                <w:lang w:val="en-GB" w:eastAsia="ja-JP"/>
              </w:rPr>
              <w:t xml:space="preserve"> </w:t>
            </w:r>
            <w:r w:rsidRPr="009A7A32">
              <w:rPr>
                <w:rFonts w:ascii="Times New Roman" w:eastAsia="MS Mincho" w:hAnsi="Times New Roman" w:cs="Times New Roman"/>
                <w:iCs/>
                <w:color w:val="FF0000"/>
                <w:sz w:val="20"/>
                <w:szCs w:val="20"/>
                <w:u w:val="single"/>
                <w:lang w:val="en-GB" w:eastAsia="ja-JP"/>
              </w:rPr>
              <w:t xml:space="preserve">or </w:t>
            </w:r>
            <w:r w:rsidRPr="00C4098B">
              <w:rPr>
                <w:rFonts w:ascii="Times New Roman" w:eastAsia="DengXian" w:hAnsi="Times New Roman" w:cs="Times New Roman"/>
                <w:i/>
                <w:color w:val="FF0000"/>
                <w:sz w:val="20"/>
                <w:szCs w:val="20"/>
                <w:u w:val="single"/>
                <w:lang w:val="en-GB"/>
              </w:rPr>
              <w:t>PUSCH-Frequencyhopping-Interval</w:t>
            </w:r>
            <w:r w:rsidRPr="009A7A32">
              <w:rPr>
                <w:rFonts w:ascii="Times New Roman" w:eastAsia="DengXian" w:hAnsi="Times New Roman" w:cs="Times New Roman"/>
                <w:iCs/>
                <w:color w:val="FF0000"/>
                <w:sz w:val="20"/>
                <w:szCs w:val="20"/>
                <w:u w:val="single"/>
                <w:lang w:val="en-GB"/>
              </w:rPr>
              <w:t xml:space="preserve"> is configured</w:t>
            </w:r>
            <w:r w:rsidRPr="00C4098B">
              <w:rPr>
                <w:rFonts w:ascii="Times New Roman" w:eastAsia="MS Mincho" w:hAnsi="Times New Roman" w:cs="Times New Roman"/>
                <w:iCs/>
                <w:color w:val="000000"/>
                <w:sz w:val="20"/>
                <w:szCs w:val="20"/>
                <w:lang w:eastAsia="ja-JP"/>
              </w:rPr>
              <w:t>, t</w:t>
            </w:r>
            <w:r w:rsidRPr="00C4098B">
              <w:rPr>
                <w:rFonts w:ascii="Times New Roman" w:eastAsia="SimSun" w:hAnsi="Times New Roman" w:cs="Times New Roman"/>
                <w:color w:val="000000"/>
                <w:sz w:val="20"/>
                <w:szCs w:val="20"/>
                <w:lang w:val="en-GB"/>
              </w:rPr>
              <w:t xml:space="preserve">he starting RB during slot </w:t>
            </w:r>
            <w:r w:rsidRPr="00C4098B">
              <w:rPr>
                <w:rFonts w:ascii="Times New Roman" w:eastAsia="SimSun" w:hAnsi="Times New Roman" w:cs="Times New Roman"/>
                <w:color w:val="000000"/>
                <w:position w:val="-10"/>
                <w:sz w:val="20"/>
                <w:szCs w:val="20"/>
                <w:lang w:val="en-GB"/>
              </w:rPr>
              <w:object w:dxaOrig="279" w:dyaOrig="340" w14:anchorId="3608094C">
                <v:shape id="_x0000_i1037" type="#_x0000_t75" style="width:14.4pt;height:14.4pt" o:ole="">
                  <v:imagedata r:id="rId8" o:title=""/>
                </v:shape>
                <o:OLEObject Type="Embed" ProgID="Equation.3" ShapeID="_x0000_i1037" DrawAspect="Content" ObjectID="_1712356391" r:id="rId21"/>
              </w:object>
            </w:r>
            <w:r w:rsidRPr="00C4098B">
              <w:rPr>
                <w:rFonts w:ascii="Times New Roman" w:eastAsia="SimSun" w:hAnsi="Times New Roman" w:cs="Times New Roman"/>
                <w:color w:val="000000"/>
                <w:sz w:val="20"/>
                <w:szCs w:val="20"/>
                <w:lang w:val="en-GB"/>
              </w:rPr>
              <w:t xml:space="preserve"> is given by: </w:t>
            </w:r>
          </w:p>
          <w:p w14:paraId="6AAAC68E" w14:textId="77777777" w:rsidR="00F311D6" w:rsidRPr="00C4098B" w:rsidRDefault="00F311D6" w:rsidP="001E35FF">
            <w:pPr>
              <w:keepLines/>
              <w:tabs>
                <w:tab w:val="center" w:pos="4536"/>
                <w:tab w:val="right" w:pos="9072"/>
              </w:tabs>
              <w:spacing w:after="180" w:line="240" w:lineRule="auto"/>
              <w:rPr>
                <w:rFonts w:ascii="Times New Roman" w:eastAsia="SimSun" w:hAnsi="Times New Roman" w:cs="Times New Roman"/>
                <w:noProof/>
                <w:sz w:val="20"/>
                <w:szCs w:val="20"/>
                <w:lang w:val=""/>
              </w:rPr>
            </w:pPr>
            <w:r w:rsidRPr="00C4098B">
              <w:rPr>
                <w:rFonts w:ascii="Times New Roman" w:eastAsia="SimSun" w:hAnsi="Times New Roman" w:cs="Times New Roman"/>
                <w:sz w:val="20"/>
                <w:szCs w:val="20"/>
                <w:lang w:val=""/>
              </w:rPr>
              <w:tab/>
            </w:r>
            <w:r w:rsidRPr="000708D9">
              <w:rPr>
                <w:rFonts w:ascii="Times New Roman" w:eastAsia="SimSun" w:hAnsi="Times New Roman" w:cs="Times New Roman"/>
                <w:sz w:val="20"/>
                <w:szCs w:val="20"/>
                <w:highlight w:val="yellow"/>
                <w:lang w:val=""/>
              </w:rPr>
              <w:t>[</w:t>
            </w:r>
            <m:oMath>
              <m:sSub>
                <m:sSubPr>
                  <m:ctrlPr>
                    <w:rPr>
                      <w:rFonts w:ascii="Cambria Math" w:eastAsia="SimSun" w:hAnsi="Cambria Math" w:cs="SimSun"/>
                      <w:noProof/>
                      <w:sz w:val="20"/>
                      <w:szCs w:val="20"/>
                      <w:lang w:val=""/>
                    </w:rPr>
                  </m:ctrlPr>
                </m:sSubPr>
                <m:e>
                  <m:r>
                    <m:rPr>
                      <m:sty m:val="p"/>
                    </m:rPr>
                    <w:rPr>
                      <w:rFonts w:ascii="Cambria Math" w:eastAsia="SimSun" w:hAnsi="Cambria Math" w:cs="Times New Roman"/>
                      <w:noProof/>
                      <w:sz w:val="20"/>
                      <w:szCs w:val="20"/>
                      <w:lang w:val=""/>
                    </w:rPr>
                    <m:t>RB</m:t>
                  </m:r>
                </m:e>
                <m:sub>
                  <m:r>
                    <m:rPr>
                      <m:sty m:val="p"/>
                    </m:rPr>
                    <w:rPr>
                      <w:rFonts w:ascii="Cambria Math" w:eastAsia="SimSun" w:hAnsi="Cambria Math" w:cs="Times New Roman"/>
                      <w:noProof/>
                      <w:sz w:val="20"/>
                      <w:szCs w:val="20"/>
                      <w:lang w:val=""/>
                    </w:rPr>
                    <m:t>start</m:t>
                  </m:r>
                </m:sub>
              </m:sSub>
              <m:d>
                <m:dPr>
                  <m:ctrlPr>
                    <w:rPr>
                      <w:rFonts w:ascii="Cambria Math" w:eastAsia="SimSun" w:hAnsi="Cambria Math" w:cs="SimSun"/>
                      <w:noProof/>
                      <w:sz w:val="20"/>
                      <w:szCs w:val="20"/>
                      <w:lang w:val=""/>
                    </w:rPr>
                  </m:ctrlPr>
                </m:dPr>
                <m:e>
                  <m:sSubSup>
                    <m:sSubSupPr>
                      <m:ctrlPr>
                        <w:rPr>
                          <w:rFonts w:ascii="Cambria Math" w:eastAsia="SimSun" w:hAnsi="Cambria Math" w:cs="SimSun"/>
                          <w:noProof/>
                          <w:sz w:val="20"/>
                          <w:szCs w:val="20"/>
                          <w:lang w:val=""/>
                        </w:rPr>
                      </m:ctrlPr>
                    </m:sSubSupPr>
                    <m:e>
                      <m:r>
                        <w:rPr>
                          <w:rFonts w:ascii="Cambria Math" w:eastAsia="SimSun" w:hAnsi="Cambria Math" w:cs="Times New Roman"/>
                          <w:noProof/>
                          <w:sz w:val="20"/>
                          <w:szCs w:val="20"/>
                          <w:lang w:val=""/>
                        </w:rPr>
                        <m:t>n</m:t>
                      </m:r>
                    </m:e>
                    <m:sub>
                      <m:r>
                        <w:rPr>
                          <w:rFonts w:ascii="Cambria Math" w:eastAsia="SimSun" w:hAnsi="Cambria Math" w:cs="Times New Roman"/>
                          <w:noProof/>
                          <w:sz w:val="20"/>
                          <w:szCs w:val="20"/>
                          <w:lang w:val=""/>
                        </w:rPr>
                        <m:t>s,f</m:t>
                      </m:r>
                    </m:sub>
                    <m:sup>
                      <m:r>
                        <w:rPr>
                          <w:rFonts w:ascii="Cambria Math" w:eastAsia="SimSun" w:hAnsi="Cambria Math" w:cs="Times New Roman"/>
                          <w:noProof/>
                          <w:sz w:val="20"/>
                          <w:szCs w:val="20"/>
                          <w:lang w:val=""/>
                        </w:rPr>
                        <m:t>μ</m:t>
                      </m:r>
                    </m:sup>
                  </m:sSubSup>
                </m:e>
              </m:d>
              <m:r>
                <m:rPr>
                  <m:sty m:val="p"/>
                </m:rPr>
                <w:rPr>
                  <w:rFonts w:ascii="Cambria Math" w:eastAsia="SimSun" w:hAnsi="Cambria Math" w:cs="Times New Roman"/>
                  <w:noProof/>
                  <w:sz w:val="20"/>
                  <w:szCs w:val="20"/>
                  <w:lang w:val=""/>
                </w:rPr>
                <m:t>=</m:t>
              </m:r>
              <m:d>
                <m:dPr>
                  <m:begChr m:val="{"/>
                  <m:endChr m:val=""/>
                  <m:ctrlPr>
                    <w:rPr>
                      <w:rFonts w:ascii="Cambria Math" w:eastAsia="SimSun" w:hAnsi="Cambria Math" w:cs="SimSun"/>
                      <w:noProof/>
                      <w:sz w:val="20"/>
                      <w:szCs w:val="20"/>
                      <w:lang w:val=""/>
                    </w:rPr>
                  </m:ctrlPr>
                </m:dPr>
                <m:e>
                  <m:eqArr>
                    <m:eqArrPr>
                      <m:rSpRule m:val="4"/>
                      <m:rSp m:val="3"/>
                      <m:ctrlPr>
                        <w:rPr>
                          <w:rFonts w:ascii="Cambria Math" w:eastAsia="SimSun" w:hAnsi="Cambria Math" w:cs="SimSun"/>
                          <w:noProof/>
                          <w:sz w:val="20"/>
                          <w:szCs w:val="20"/>
                          <w:lang w:val=""/>
                        </w:rPr>
                      </m:ctrlPr>
                    </m:eqArrPr>
                    <m:e>
                      <m:sSub>
                        <m:sSubPr>
                          <m:ctrlPr>
                            <w:rPr>
                              <w:rFonts w:ascii="Cambria Math" w:eastAsia="SimSun" w:hAnsi="Cambria Math" w:cs="SimSun"/>
                              <w:noProof/>
                              <w:sz w:val="20"/>
                              <w:szCs w:val="20"/>
                              <w:lang w:val=""/>
                            </w:rPr>
                          </m:ctrlPr>
                        </m:sSubPr>
                        <m:e>
                          <m:r>
                            <m:rPr>
                              <m:sty m:val="p"/>
                            </m:rPr>
                            <w:rPr>
                              <w:rFonts w:ascii="Cambria Math" w:eastAsia="SimSun" w:hAnsi="Cambria Math" w:cs="Times New Roman"/>
                              <w:noProof/>
                              <w:sz w:val="20"/>
                              <w:szCs w:val="20"/>
                              <w:lang w:val=""/>
                            </w:rPr>
                            <m:t>RB</m:t>
                          </m:r>
                        </m:e>
                        <m:sub>
                          <m:r>
                            <m:rPr>
                              <m:sty m:val="p"/>
                            </m:rPr>
                            <w:rPr>
                              <w:rFonts w:ascii="Cambria Math" w:eastAsia="SimSun" w:hAnsi="Cambria Math" w:cs="Times New Roman"/>
                              <w:noProof/>
                              <w:sz w:val="20"/>
                              <w:szCs w:val="20"/>
                              <w:lang w:val=""/>
                            </w:rPr>
                            <m:t>start</m:t>
                          </m:r>
                        </m:sub>
                      </m:sSub>
                      <m:r>
                        <m:rPr>
                          <m:sty m:val="p"/>
                        </m:rPr>
                        <w:rPr>
                          <w:rFonts w:ascii="Cambria Math" w:eastAsia="SimSun" w:hAnsi="Cambria Math" w:cs="Times New Roman"/>
                          <w:noProof/>
                          <w:sz w:val="20"/>
                          <w:szCs w:val="20"/>
                          <w:lang w:val=""/>
                        </w:rPr>
                        <m:t> </m:t>
                      </m:r>
                    </m:e>
                    <m:e>
                      <m:d>
                        <m:dPr>
                          <m:ctrlPr>
                            <w:rPr>
                              <w:rFonts w:ascii="Cambria Math" w:eastAsia="SimSun" w:hAnsi="Cambria Math" w:cs="SimSun"/>
                              <w:noProof/>
                              <w:sz w:val="20"/>
                              <w:szCs w:val="20"/>
                              <w:lang w:val=""/>
                            </w:rPr>
                          </m:ctrlPr>
                        </m:dPr>
                        <m:e>
                          <m:sSub>
                            <m:sSubPr>
                              <m:ctrlPr>
                                <w:rPr>
                                  <w:rFonts w:ascii="Cambria Math" w:eastAsia="SimSun" w:hAnsi="Cambria Math" w:cs="SimSun"/>
                                  <w:noProof/>
                                  <w:sz w:val="20"/>
                                  <w:szCs w:val="20"/>
                                  <w:lang w:val=""/>
                                </w:rPr>
                              </m:ctrlPr>
                            </m:sSubPr>
                            <m:e>
                              <m:r>
                                <m:rPr>
                                  <m:sty m:val="p"/>
                                </m:rPr>
                                <w:rPr>
                                  <w:rFonts w:ascii="Cambria Math" w:eastAsia="SimSun" w:hAnsi="Cambria Math" w:cs="Times New Roman"/>
                                  <w:noProof/>
                                  <w:sz w:val="20"/>
                                  <w:szCs w:val="20"/>
                                  <w:lang w:val=""/>
                                </w:rPr>
                                <m:t>RB</m:t>
                              </m:r>
                            </m:e>
                            <m:sub>
                              <m:r>
                                <m:rPr>
                                  <m:sty m:val="p"/>
                                </m:rPr>
                                <w:rPr>
                                  <w:rFonts w:ascii="Cambria Math" w:eastAsia="SimSun" w:hAnsi="Cambria Math" w:cs="Times New Roman"/>
                                  <w:noProof/>
                                  <w:sz w:val="20"/>
                                  <w:szCs w:val="20"/>
                                  <w:lang w:val=""/>
                                </w:rPr>
                                <m:t>start</m:t>
                              </m:r>
                            </m:sub>
                          </m:sSub>
                          <m:r>
                            <m:rPr>
                              <m:sty m:val="p"/>
                            </m:rPr>
                            <w:rPr>
                              <w:rFonts w:ascii="Cambria Math" w:eastAsia="SimSun" w:hAnsi="Cambria Math" w:cs="Times New Roman"/>
                              <w:noProof/>
                              <w:sz w:val="20"/>
                              <w:szCs w:val="20"/>
                              <w:lang w:val=""/>
                            </w:rPr>
                            <m:t>+</m:t>
                          </m:r>
                          <m:sSub>
                            <m:sSubPr>
                              <m:ctrlPr>
                                <w:rPr>
                                  <w:rFonts w:ascii="Cambria Math" w:eastAsia="SimSun" w:hAnsi="Cambria Math" w:cs="SimSun"/>
                                  <w:noProof/>
                                  <w:sz w:val="20"/>
                                  <w:szCs w:val="20"/>
                                  <w:lang w:val=""/>
                                </w:rPr>
                              </m:ctrlPr>
                            </m:sSubPr>
                            <m:e>
                              <m:r>
                                <m:rPr>
                                  <m:sty m:val="p"/>
                                </m:rPr>
                                <w:rPr>
                                  <w:rFonts w:ascii="Cambria Math" w:eastAsia="SimSun" w:hAnsi="Cambria Math" w:cs="Times New Roman"/>
                                  <w:noProof/>
                                  <w:sz w:val="20"/>
                                  <w:szCs w:val="20"/>
                                  <w:lang w:val=""/>
                                </w:rPr>
                                <m:t>RB</m:t>
                              </m:r>
                            </m:e>
                            <m:sub>
                              <m:r>
                                <m:rPr>
                                  <m:sty m:val="p"/>
                                </m:rPr>
                                <w:rPr>
                                  <w:rFonts w:ascii="Cambria Math" w:eastAsia="SimSun" w:hAnsi="Cambria Math" w:cs="Times New Roman"/>
                                  <w:noProof/>
                                  <w:sz w:val="20"/>
                                  <w:szCs w:val="20"/>
                                  <w:lang w:val=""/>
                                </w:rPr>
                                <m:t>offset</m:t>
                              </m:r>
                            </m:sub>
                          </m:sSub>
                        </m:e>
                      </m:d>
                      <m:r>
                        <m:rPr>
                          <m:sty m:val="p"/>
                        </m:rPr>
                        <w:rPr>
                          <w:rFonts w:ascii="Cambria Math" w:eastAsia="SimSun" w:hAnsi="Cambria Math" w:cs="Times New Roman"/>
                          <w:noProof/>
                          <w:sz w:val="20"/>
                          <w:szCs w:val="20"/>
                          <w:lang w:val=""/>
                        </w:rPr>
                        <m:t>mod</m:t>
                      </m:r>
                      <m:sSubSup>
                        <m:sSubSupPr>
                          <m:ctrlPr>
                            <w:rPr>
                              <w:rFonts w:ascii="Cambria Math" w:eastAsia="SimSun" w:hAnsi="Cambria Math" w:cs="SimSun"/>
                              <w:noProof/>
                              <w:sz w:val="20"/>
                              <w:szCs w:val="20"/>
                              <w:lang w:val=""/>
                            </w:rPr>
                          </m:ctrlPr>
                        </m:sSubSupPr>
                        <m:e>
                          <m:r>
                            <w:rPr>
                              <w:rFonts w:ascii="Cambria Math" w:eastAsia="SimSun" w:hAnsi="Cambria Math" w:cs="Times New Roman"/>
                              <w:noProof/>
                              <w:sz w:val="20"/>
                              <w:szCs w:val="20"/>
                              <w:lang w:val=""/>
                            </w:rPr>
                            <m:t>N</m:t>
                          </m:r>
                        </m:e>
                        <m:sub>
                          <m:r>
                            <w:rPr>
                              <w:rFonts w:ascii="Cambria Math" w:eastAsia="SimSun" w:hAnsi="Cambria Math" w:cs="Times New Roman"/>
                              <w:noProof/>
                              <w:sz w:val="20"/>
                              <w:szCs w:val="20"/>
                              <w:lang w:val=""/>
                            </w:rPr>
                            <m:t>BWP</m:t>
                          </m:r>
                        </m:sub>
                        <m:sup>
                          <m:r>
                            <w:rPr>
                              <w:rFonts w:ascii="Cambria Math" w:eastAsia="SimSun" w:hAnsi="Cambria Math" w:cs="Times New Roman"/>
                              <w:noProof/>
                              <w:sz w:val="20"/>
                              <w:szCs w:val="20"/>
                              <w:lang w:val=""/>
                            </w:rPr>
                            <m:t>size</m:t>
                          </m:r>
                        </m:sup>
                      </m:sSubSup>
                    </m:e>
                  </m:eqArr>
                  <m:r>
                    <m:rPr>
                      <m:sty m:val="p"/>
                    </m:rPr>
                    <w:rPr>
                      <w:rFonts w:ascii="Cambria Math" w:eastAsia="SimSun" w:hAnsi="Cambria Math" w:cs="Times New Roman"/>
                      <w:noProof/>
                      <w:sz w:val="20"/>
                      <w:szCs w:val="20"/>
                      <w:lang w:val=""/>
                    </w:rPr>
                    <m:t>   </m:t>
                  </m:r>
                  <m:f>
                    <m:fPr>
                      <m:type m:val="noBar"/>
                      <m:ctrlPr>
                        <w:rPr>
                          <w:rFonts w:ascii="Cambria Math" w:eastAsia="SimSun" w:hAnsi="Cambria Math" w:cs="SimSun"/>
                          <w:noProof/>
                          <w:sz w:val="20"/>
                          <w:szCs w:val="20"/>
                          <w:lang w:val=""/>
                        </w:rPr>
                      </m:ctrlPr>
                    </m:fPr>
                    <m:num>
                      <m:d>
                        <m:dPr>
                          <m:begChr m:val="⌊"/>
                          <m:endChr m:val="⌋"/>
                          <m:ctrlPr>
                            <w:rPr>
                              <w:rFonts w:ascii="Cambria Math" w:eastAsia="SimSun" w:hAnsi="Cambria Math" w:cs="SimSun"/>
                              <w:i/>
                              <w:noProof/>
                              <w:sz w:val="20"/>
                              <w:szCs w:val="20"/>
                              <w:lang w:val=""/>
                            </w:rPr>
                          </m:ctrlPr>
                        </m:dPr>
                        <m:e>
                          <m:f>
                            <m:fPr>
                              <m:ctrlPr>
                                <w:rPr>
                                  <w:rFonts w:ascii="Cambria Math" w:eastAsia="SimSun" w:hAnsi="Cambria Math" w:cs="SimSun"/>
                                  <w:i/>
                                  <w:noProof/>
                                  <w:sz w:val="20"/>
                                  <w:szCs w:val="20"/>
                                  <w:lang w:val=""/>
                                </w:rPr>
                              </m:ctrlPr>
                            </m:fPr>
                            <m:num>
                              <m:sSubSup>
                                <m:sSubSupPr>
                                  <m:ctrlPr>
                                    <w:rPr>
                                      <w:rFonts w:ascii="Cambria Math" w:eastAsia="SimSun" w:hAnsi="Cambria Math" w:cs="Times New Roman"/>
                                      <w:noProof/>
                                      <w:sz w:val="20"/>
                                      <w:szCs w:val="20"/>
                                    </w:rPr>
                                  </m:ctrlPr>
                                </m:sSubSupPr>
                                <m:e>
                                  <m:r>
                                    <w:rPr>
                                      <w:rFonts w:ascii="Cambria Math" w:eastAsia="SimSun" w:hAnsi="Cambria Math" w:cs="Times New Roman"/>
                                      <w:noProof/>
                                      <w:sz w:val="20"/>
                                      <w:szCs w:val="20"/>
                                      <w:lang w:val=""/>
                                    </w:rPr>
                                    <m:t>n</m:t>
                                  </m:r>
                                </m:e>
                                <m:sub>
                                  <m:r>
                                    <w:rPr>
                                      <w:rFonts w:ascii="Cambria Math" w:eastAsia="SimSun" w:hAnsi="Cambria Math" w:cs="Times New Roman"/>
                                      <w:noProof/>
                                      <w:sz w:val="20"/>
                                      <w:szCs w:val="20"/>
                                      <w:lang w:val=""/>
                                    </w:rPr>
                                    <m:t>s</m:t>
                                  </m:r>
                                  <m:r>
                                    <m:rPr>
                                      <m:sty m:val="p"/>
                                    </m:rPr>
                                    <w:rPr>
                                      <w:rFonts w:ascii="Cambria Math" w:eastAsia="SimSun" w:hAnsi="Cambria Math" w:cs="Times New Roman"/>
                                      <w:noProof/>
                                      <w:sz w:val="20"/>
                                      <w:szCs w:val="20"/>
                                      <w:lang w:val=""/>
                                    </w:rPr>
                                    <m:t>,</m:t>
                                  </m:r>
                                  <m:r>
                                    <w:rPr>
                                      <w:rFonts w:ascii="Cambria Math" w:eastAsia="SimSun" w:hAnsi="Cambria Math" w:cs="Times New Roman"/>
                                      <w:noProof/>
                                      <w:sz w:val="20"/>
                                      <w:szCs w:val="20"/>
                                      <w:lang w:val=""/>
                                    </w:rPr>
                                    <m:t>f</m:t>
                                  </m:r>
                                </m:sub>
                                <m:sup>
                                  <m:r>
                                    <w:rPr>
                                      <w:rFonts w:ascii="Cambria Math" w:eastAsia="SimSun" w:hAnsi="Cambria Math" w:cs="Times New Roman"/>
                                      <w:noProof/>
                                      <w:sz w:val="20"/>
                                      <w:szCs w:val="20"/>
                                      <w:lang w:val=""/>
                                    </w:rPr>
                                    <m:t>μ</m:t>
                                  </m:r>
                                </m:sup>
                              </m:sSubSup>
                              <m:r>
                                <w:rPr>
                                  <w:rFonts w:ascii="Cambria Math" w:eastAsia="SimSun" w:hAnsi="Cambria Math" w:cs="Times New Roman"/>
                                  <w:noProof/>
                                  <w:sz w:val="20"/>
                                  <w:szCs w:val="20"/>
                                  <w:lang w:val=""/>
                                </w:rPr>
                                <m:t>+</m:t>
                              </m:r>
                              <m:sSub>
                                <m:sSubPr>
                                  <m:ctrlPr>
                                    <w:rPr>
                                      <w:rFonts w:ascii="Cambria Math" w:eastAsia="SimSun" w:hAnsi="Cambria Math" w:cs="Times New Roman"/>
                                      <w:noProof/>
                                      <w:sz w:val="20"/>
                                      <w:szCs w:val="20"/>
                                    </w:rPr>
                                  </m:ctrlPr>
                                </m:sSubPr>
                                <m:e>
                                  <m:r>
                                    <w:rPr>
                                      <w:rFonts w:ascii="Cambria Math" w:eastAsia="SimSun" w:hAnsi="Cambria Math" w:cs="Times New Roman"/>
                                      <w:noProof/>
                                      <w:sz w:val="20"/>
                                      <w:szCs w:val="20"/>
                                      <w:lang w:val=""/>
                                    </w:rPr>
                                    <m:t>n</m:t>
                                  </m:r>
                                </m:e>
                                <m:sub>
                                  <m:r>
                                    <w:rPr>
                                      <w:rFonts w:ascii="Cambria Math" w:eastAsia="SimSun" w:hAnsi="Cambria Math" w:cs="Times New Roman"/>
                                      <w:noProof/>
                                      <w:sz w:val="20"/>
                                      <w:szCs w:val="20"/>
                                      <w:lang w:val=""/>
                                    </w:rPr>
                                    <m:t>f</m:t>
                                  </m:r>
                                </m:sub>
                              </m:sSub>
                              <m:r>
                                <w:rPr>
                                  <w:rFonts w:ascii="Cambria Math" w:eastAsia="SimSun" w:hAnsi="Cambria Math" w:cs="Times New Roman"/>
                                  <w:noProof/>
                                  <w:sz w:val="20"/>
                                  <w:szCs w:val="20"/>
                                  <w:lang w:val=""/>
                                </w:rPr>
                                <m:t>∙</m:t>
                              </m:r>
                              <m:sSubSup>
                                <m:sSubSupPr>
                                  <m:ctrlPr>
                                    <w:rPr>
                                      <w:rFonts w:ascii="Cambria Math" w:eastAsia="SimSun" w:hAnsi="Cambria Math" w:cs="Times New Roman"/>
                                      <w:noProof/>
                                      <w:sz w:val="20"/>
                                      <w:szCs w:val="20"/>
                                      <w:lang w:val=""/>
                                    </w:rPr>
                                  </m:ctrlPr>
                                </m:sSubSupPr>
                                <m:e>
                                  <m:r>
                                    <w:rPr>
                                      <w:rFonts w:ascii="Cambria Math" w:eastAsia="SimSun" w:hAnsi="Cambria Math" w:cs="Times New Roman"/>
                                      <w:noProof/>
                                      <w:sz w:val="20"/>
                                      <w:szCs w:val="20"/>
                                      <w:lang w:val=""/>
                                    </w:rPr>
                                    <m:t>N</m:t>
                                  </m:r>
                                </m:e>
                                <m:sub>
                                  <m:r>
                                    <m:rPr>
                                      <m:sty m:val="p"/>
                                    </m:rPr>
                                    <w:rPr>
                                      <w:rFonts w:ascii="Cambria Math" w:eastAsia="SimSun" w:hAnsi="Cambria Math" w:cs="Times New Roman"/>
                                      <w:noProof/>
                                      <w:sz w:val="20"/>
                                      <w:szCs w:val="20"/>
                                      <w:lang w:val=""/>
                                    </w:rPr>
                                    <m:t>slot</m:t>
                                  </m:r>
                                </m:sub>
                                <m:sup>
                                  <m:r>
                                    <m:rPr>
                                      <m:sty m:val="p"/>
                                    </m:rPr>
                                    <w:rPr>
                                      <w:rFonts w:ascii="Cambria Math" w:eastAsia="SimSun" w:hAnsi="Cambria Math" w:cs="Times New Roman"/>
                                      <w:noProof/>
                                      <w:sz w:val="20"/>
                                      <w:szCs w:val="20"/>
                                      <w:lang w:val=""/>
                                    </w:rPr>
                                    <m:t>frame,</m:t>
                                  </m:r>
                                  <m:r>
                                    <w:rPr>
                                      <w:rFonts w:ascii="Cambria Math" w:eastAsia="SimSun" w:hAnsi="Cambria Math" w:cs="Times New Roman"/>
                                      <w:noProof/>
                                      <w:sz w:val="20"/>
                                      <w:szCs w:val="20"/>
                                      <w:lang w:val=""/>
                                    </w:rPr>
                                    <m:t>μ</m:t>
                                  </m:r>
                                </m:sup>
                              </m:sSubSup>
                            </m:num>
                            <m:den>
                              <m:sSub>
                                <m:sSubPr>
                                  <m:ctrlPr>
                                    <w:rPr>
                                      <w:rFonts w:ascii="Cambria Math" w:eastAsia="SimSun" w:hAnsi="Cambria Math" w:cs="SimSun"/>
                                      <w:i/>
                                      <w:noProof/>
                                      <w:sz w:val="20"/>
                                      <w:szCs w:val="20"/>
                                      <w:lang w:val=""/>
                                    </w:rPr>
                                  </m:ctrlPr>
                                </m:sSubPr>
                                <m:e>
                                  <m:r>
                                    <w:rPr>
                                      <w:rFonts w:ascii="Cambria Math" w:eastAsia="SimSun" w:hAnsi="Cambria Math" w:cs="SimSun"/>
                                      <w:noProof/>
                                      <w:sz w:val="20"/>
                                      <w:szCs w:val="20"/>
                                      <w:lang w:val=""/>
                                    </w:rPr>
                                    <m:t>N</m:t>
                                  </m:r>
                                </m:e>
                                <m:sub>
                                  <m:r>
                                    <w:rPr>
                                      <w:rFonts w:ascii="Cambria Math" w:eastAsia="SimSun" w:hAnsi="Cambria Math" w:cs="SimSun"/>
                                      <w:noProof/>
                                      <w:sz w:val="20"/>
                                      <w:szCs w:val="20"/>
                                      <w:lang w:val=""/>
                                    </w:rPr>
                                    <m:t>FH</m:t>
                                  </m:r>
                                </m:sub>
                              </m:sSub>
                            </m:den>
                          </m:f>
                        </m:e>
                      </m:d>
                      <m:r>
                        <m:rPr>
                          <m:sty m:val="p"/>
                        </m:rPr>
                        <w:rPr>
                          <w:rFonts w:ascii="Cambria Math" w:eastAsia="SimSun" w:hAnsi="Cambria Math" w:cs="Times New Roman"/>
                          <w:noProof/>
                          <w:sz w:val="20"/>
                          <w:szCs w:val="20"/>
                          <w:lang w:val=""/>
                        </w:rPr>
                        <m:t xml:space="preserve"> mod 2=0</m:t>
                      </m:r>
                    </m:num>
                    <m:den>
                      <m:d>
                        <m:dPr>
                          <m:begChr m:val="⌊"/>
                          <m:endChr m:val="⌋"/>
                          <m:ctrlPr>
                            <w:rPr>
                              <w:rFonts w:ascii="Cambria Math" w:eastAsia="SimSun" w:hAnsi="Cambria Math" w:cs="SimSun"/>
                              <w:i/>
                              <w:noProof/>
                              <w:sz w:val="20"/>
                              <w:szCs w:val="20"/>
                              <w:lang w:val=""/>
                            </w:rPr>
                          </m:ctrlPr>
                        </m:dPr>
                        <m:e>
                          <m:f>
                            <m:fPr>
                              <m:ctrlPr>
                                <w:rPr>
                                  <w:rFonts w:ascii="Cambria Math" w:eastAsia="SimSun" w:hAnsi="Cambria Math" w:cs="SimSun"/>
                                  <w:i/>
                                  <w:noProof/>
                                  <w:sz w:val="20"/>
                                  <w:szCs w:val="20"/>
                                  <w:lang w:val=""/>
                                </w:rPr>
                              </m:ctrlPr>
                            </m:fPr>
                            <m:num>
                              <m:sSubSup>
                                <m:sSubSupPr>
                                  <m:ctrlPr>
                                    <w:rPr>
                                      <w:rFonts w:ascii="Cambria Math" w:eastAsia="SimSun" w:hAnsi="Cambria Math" w:cs="Times New Roman"/>
                                      <w:noProof/>
                                      <w:sz w:val="20"/>
                                      <w:szCs w:val="20"/>
                                    </w:rPr>
                                  </m:ctrlPr>
                                </m:sSubSupPr>
                                <m:e>
                                  <m:r>
                                    <w:rPr>
                                      <w:rFonts w:ascii="Cambria Math" w:eastAsia="SimSun" w:hAnsi="Cambria Math" w:cs="Times New Roman"/>
                                      <w:noProof/>
                                      <w:sz w:val="20"/>
                                      <w:szCs w:val="20"/>
                                      <w:lang w:val=""/>
                                    </w:rPr>
                                    <m:t>n</m:t>
                                  </m:r>
                                </m:e>
                                <m:sub>
                                  <m:r>
                                    <w:rPr>
                                      <w:rFonts w:ascii="Cambria Math" w:eastAsia="SimSun" w:hAnsi="Cambria Math" w:cs="Times New Roman"/>
                                      <w:noProof/>
                                      <w:sz w:val="20"/>
                                      <w:szCs w:val="20"/>
                                      <w:lang w:val=""/>
                                    </w:rPr>
                                    <m:t>s</m:t>
                                  </m:r>
                                  <m:r>
                                    <m:rPr>
                                      <m:sty m:val="p"/>
                                    </m:rPr>
                                    <w:rPr>
                                      <w:rFonts w:ascii="Cambria Math" w:eastAsia="SimSun" w:hAnsi="Cambria Math" w:cs="Times New Roman"/>
                                      <w:noProof/>
                                      <w:sz w:val="20"/>
                                      <w:szCs w:val="20"/>
                                      <w:lang w:val=""/>
                                    </w:rPr>
                                    <m:t>,</m:t>
                                  </m:r>
                                  <m:r>
                                    <w:rPr>
                                      <w:rFonts w:ascii="Cambria Math" w:eastAsia="SimSun" w:hAnsi="Cambria Math" w:cs="Times New Roman"/>
                                      <w:noProof/>
                                      <w:sz w:val="20"/>
                                      <w:szCs w:val="20"/>
                                      <w:lang w:val=""/>
                                    </w:rPr>
                                    <m:t>f</m:t>
                                  </m:r>
                                </m:sub>
                                <m:sup>
                                  <m:r>
                                    <w:rPr>
                                      <w:rFonts w:ascii="Cambria Math" w:eastAsia="SimSun" w:hAnsi="Cambria Math" w:cs="Times New Roman"/>
                                      <w:noProof/>
                                      <w:sz w:val="20"/>
                                      <w:szCs w:val="20"/>
                                      <w:lang w:val=""/>
                                    </w:rPr>
                                    <m:t>μ</m:t>
                                  </m:r>
                                </m:sup>
                              </m:sSubSup>
                              <m:r>
                                <w:rPr>
                                  <w:rFonts w:ascii="Cambria Math" w:eastAsia="SimSun" w:hAnsi="Cambria Math" w:cs="Times New Roman"/>
                                  <w:noProof/>
                                  <w:sz w:val="20"/>
                                  <w:szCs w:val="20"/>
                                  <w:lang w:val=""/>
                                </w:rPr>
                                <m:t>+</m:t>
                              </m:r>
                              <m:sSub>
                                <m:sSubPr>
                                  <m:ctrlPr>
                                    <w:rPr>
                                      <w:rFonts w:ascii="Cambria Math" w:eastAsia="SimSun" w:hAnsi="Cambria Math" w:cs="Times New Roman"/>
                                      <w:noProof/>
                                      <w:sz w:val="20"/>
                                      <w:szCs w:val="20"/>
                                    </w:rPr>
                                  </m:ctrlPr>
                                </m:sSubPr>
                                <m:e>
                                  <m:r>
                                    <w:rPr>
                                      <w:rFonts w:ascii="Cambria Math" w:eastAsia="SimSun" w:hAnsi="Cambria Math" w:cs="Times New Roman"/>
                                      <w:noProof/>
                                      <w:sz w:val="20"/>
                                      <w:szCs w:val="20"/>
                                      <w:lang w:val=""/>
                                    </w:rPr>
                                    <m:t>n</m:t>
                                  </m:r>
                                </m:e>
                                <m:sub>
                                  <m:r>
                                    <w:rPr>
                                      <w:rFonts w:ascii="Cambria Math" w:eastAsia="SimSun" w:hAnsi="Cambria Math" w:cs="Times New Roman"/>
                                      <w:noProof/>
                                      <w:sz w:val="20"/>
                                      <w:szCs w:val="20"/>
                                      <w:lang w:val=""/>
                                    </w:rPr>
                                    <m:t>f</m:t>
                                  </m:r>
                                </m:sub>
                              </m:sSub>
                              <m:r>
                                <w:rPr>
                                  <w:rFonts w:ascii="Cambria Math" w:eastAsia="SimSun" w:hAnsi="Cambria Math" w:cs="Times New Roman"/>
                                  <w:noProof/>
                                  <w:sz w:val="20"/>
                                  <w:szCs w:val="20"/>
                                  <w:lang w:val=""/>
                                </w:rPr>
                                <m:t>∙</m:t>
                              </m:r>
                              <m:sSubSup>
                                <m:sSubSupPr>
                                  <m:ctrlPr>
                                    <w:rPr>
                                      <w:rFonts w:ascii="Cambria Math" w:eastAsia="SimSun" w:hAnsi="Cambria Math" w:cs="Times New Roman"/>
                                      <w:noProof/>
                                      <w:sz w:val="20"/>
                                      <w:szCs w:val="20"/>
                                      <w:lang w:val=""/>
                                    </w:rPr>
                                  </m:ctrlPr>
                                </m:sSubSupPr>
                                <m:e>
                                  <m:r>
                                    <w:rPr>
                                      <w:rFonts w:ascii="Cambria Math" w:eastAsia="SimSun" w:hAnsi="Cambria Math" w:cs="Times New Roman"/>
                                      <w:noProof/>
                                      <w:sz w:val="20"/>
                                      <w:szCs w:val="20"/>
                                      <w:lang w:val=""/>
                                    </w:rPr>
                                    <m:t>N</m:t>
                                  </m:r>
                                </m:e>
                                <m:sub>
                                  <m:r>
                                    <m:rPr>
                                      <m:sty m:val="p"/>
                                    </m:rPr>
                                    <w:rPr>
                                      <w:rFonts w:ascii="Cambria Math" w:eastAsia="SimSun" w:hAnsi="Cambria Math" w:cs="Times New Roman"/>
                                      <w:noProof/>
                                      <w:sz w:val="20"/>
                                      <w:szCs w:val="20"/>
                                      <w:lang w:val=""/>
                                    </w:rPr>
                                    <m:t>slot</m:t>
                                  </m:r>
                                </m:sub>
                                <m:sup>
                                  <m:r>
                                    <m:rPr>
                                      <m:sty m:val="p"/>
                                    </m:rPr>
                                    <w:rPr>
                                      <w:rFonts w:ascii="Cambria Math" w:eastAsia="SimSun" w:hAnsi="Cambria Math" w:cs="Times New Roman"/>
                                      <w:noProof/>
                                      <w:sz w:val="20"/>
                                      <w:szCs w:val="20"/>
                                      <w:lang w:val=""/>
                                    </w:rPr>
                                    <m:t>frame,</m:t>
                                  </m:r>
                                  <m:r>
                                    <w:rPr>
                                      <w:rFonts w:ascii="Cambria Math" w:eastAsia="SimSun" w:hAnsi="Cambria Math" w:cs="Times New Roman"/>
                                      <w:noProof/>
                                      <w:sz w:val="20"/>
                                      <w:szCs w:val="20"/>
                                      <w:lang w:val=""/>
                                    </w:rPr>
                                    <m:t>μ</m:t>
                                  </m:r>
                                </m:sup>
                              </m:sSubSup>
                            </m:num>
                            <m:den>
                              <m:sSub>
                                <m:sSubPr>
                                  <m:ctrlPr>
                                    <w:rPr>
                                      <w:rFonts w:ascii="Cambria Math" w:eastAsia="SimSun" w:hAnsi="Cambria Math" w:cs="SimSun"/>
                                      <w:i/>
                                      <w:noProof/>
                                      <w:sz w:val="20"/>
                                      <w:szCs w:val="20"/>
                                      <w:lang w:val=""/>
                                    </w:rPr>
                                  </m:ctrlPr>
                                </m:sSubPr>
                                <m:e>
                                  <m:r>
                                    <w:rPr>
                                      <w:rFonts w:ascii="Cambria Math" w:eastAsia="SimSun" w:hAnsi="Cambria Math" w:cs="SimSun"/>
                                      <w:noProof/>
                                      <w:sz w:val="20"/>
                                      <w:szCs w:val="20"/>
                                      <w:lang w:val=""/>
                                    </w:rPr>
                                    <m:t>N</m:t>
                                  </m:r>
                                </m:e>
                                <m:sub>
                                  <m:r>
                                    <w:rPr>
                                      <w:rFonts w:ascii="Cambria Math" w:eastAsia="SimSun" w:hAnsi="Cambria Math" w:cs="SimSun"/>
                                      <w:noProof/>
                                      <w:sz w:val="20"/>
                                      <w:szCs w:val="20"/>
                                      <w:lang w:val=""/>
                                    </w:rPr>
                                    <m:t>FH</m:t>
                                  </m:r>
                                </m:sub>
                              </m:sSub>
                            </m:den>
                          </m:f>
                        </m:e>
                      </m:d>
                      <m:r>
                        <m:rPr>
                          <m:sty m:val="p"/>
                        </m:rPr>
                        <w:rPr>
                          <w:rFonts w:ascii="Cambria Math" w:eastAsia="SimSun" w:hAnsi="Cambria Math" w:cs="Times New Roman"/>
                          <w:noProof/>
                          <w:sz w:val="20"/>
                          <w:szCs w:val="20"/>
                          <w:lang w:val=""/>
                        </w:rPr>
                        <m:t xml:space="preserve"> mod 2=1</m:t>
                      </m:r>
                    </m:den>
                  </m:f>
                </m:e>
              </m:d>
            </m:oMath>
            <w:r w:rsidRPr="000708D9">
              <w:rPr>
                <w:rFonts w:ascii="Times New Roman" w:eastAsia="SimSun" w:hAnsi="Times New Roman" w:cs="Times New Roman"/>
                <w:noProof/>
                <w:sz w:val="20"/>
                <w:szCs w:val="20"/>
                <w:highlight w:val="yellow"/>
                <w:lang w:val=""/>
              </w:rPr>
              <w:t>]</w:t>
            </w:r>
          </w:p>
          <w:p w14:paraId="3490332B" w14:textId="77777777" w:rsidR="00F311D6" w:rsidRPr="00C4098B" w:rsidRDefault="00F311D6" w:rsidP="001E35FF">
            <w:pPr>
              <w:spacing w:after="180" w:line="240" w:lineRule="auto"/>
              <w:rPr>
                <w:rFonts w:ascii="Times New Roman" w:eastAsia="SimSun" w:hAnsi="Times New Roman" w:cs="Times New Roman"/>
                <w:color w:val="000000"/>
                <w:sz w:val="20"/>
                <w:szCs w:val="20"/>
                <w:lang w:val="en-GB"/>
              </w:rPr>
            </w:pPr>
            <w:r w:rsidRPr="00C4098B">
              <w:rPr>
                <w:rFonts w:ascii="Times New Roman" w:eastAsia="SimSun" w:hAnsi="Times New Roman" w:cs="Times New Roman"/>
                <w:color w:val="000000"/>
                <w:sz w:val="20"/>
                <w:szCs w:val="20"/>
                <w:lang w:val="en-GB"/>
              </w:rPr>
              <w:t xml:space="preserve">where </w:t>
            </w:r>
            <m:oMath>
              <m:sSubSup>
                <m:sSubSupPr>
                  <m:ctrlPr>
                    <w:rPr>
                      <w:rFonts w:ascii="Cambria Math" w:eastAsia="SimSun" w:hAnsi="Cambria Math" w:cs="Times New Roman"/>
                      <w:sz w:val="20"/>
                      <w:szCs w:val="20"/>
                    </w:rPr>
                  </m:ctrlPr>
                </m:sSubSupPr>
                <m:e>
                  <m:r>
                    <w:rPr>
                      <w:rFonts w:ascii="Cambria Math" w:eastAsia="SimSun" w:hAnsi="Cambria Math" w:cs="Times New Roman"/>
                      <w:sz w:val="20"/>
                      <w:szCs w:val="20"/>
                    </w:rPr>
                    <m:t>n</m:t>
                  </m:r>
                </m:e>
                <m:sub>
                  <m:r>
                    <w:rPr>
                      <w:rFonts w:ascii="Cambria Math" w:eastAsia="SimSun" w:hAnsi="Cambria Math" w:cs="Times New Roman"/>
                      <w:sz w:val="20"/>
                      <w:szCs w:val="20"/>
                    </w:rPr>
                    <m:t>s</m:t>
                  </m:r>
                  <m:r>
                    <m:rPr>
                      <m:sty m:val="p"/>
                    </m:rPr>
                    <w:rPr>
                      <w:rFonts w:ascii="Cambria Math" w:eastAsia="SimSun" w:hAnsi="Cambria Math" w:cs="Times New Roman"/>
                      <w:sz w:val="20"/>
                      <w:szCs w:val="20"/>
                    </w:rPr>
                    <m:t>,</m:t>
                  </m:r>
                  <m:r>
                    <w:rPr>
                      <w:rFonts w:ascii="Cambria Math" w:eastAsia="SimSun" w:hAnsi="Cambria Math" w:cs="Times New Roman"/>
                      <w:sz w:val="20"/>
                      <w:szCs w:val="20"/>
                    </w:rPr>
                    <m:t>f</m:t>
                  </m:r>
                </m:sub>
                <m:sup>
                  <m:r>
                    <w:rPr>
                      <w:rFonts w:ascii="Cambria Math" w:eastAsia="SimSun" w:hAnsi="Cambria Math" w:cs="Times New Roman"/>
                      <w:sz w:val="20"/>
                      <w:szCs w:val="20"/>
                    </w:rPr>
                    <m:t>μ</m:t>
                  </m:r>
                </m:sup>
              </m:sSubSup>
            </m:oMath>
            <w:r w:rsidRPr="00C4098B">
              <w:rPr>
                <w:rFonts w:ascii="Times New Roman" w:eastAsia="SimSun" w:hAnsi="Times New Roman" w:cs="Times New Roman"/>
                <w:color w:val="000000"/>
                <w:sz w:val="20"/>
                <w:szCs w:val="20"/>
                <w:lang w:val="en-GB"/>
              </w:rPr>
              <w:t xml:space="preserve"> is the current slot number within a system radio frame, </w:t>
            </w:r>
            <m:oMath>
              <m:sSub>
                <m:sSubPr>
                  <m:ctrlPr>
                    <w:rPr>
                      <w:rFonts w:ascii="Cambria Math" w:eastAsia="SimSun" w:hAnsi="Cambria Math" w:cs="Times New Roman"/>
                      <w:sz w:val="20"/>
                      <w:szCs w:val="20"/>
                    </w:rPr>
                  </m:ctrlPr>
                </m:sSubPr>
                <m:e>
                  <m:r>
                    <w:rPr>
                      <w:rFonts w:ascii="Cambria Math" w:eastAsia="SimSun" w:hAnsi="Cambria Math" w:cs="Times New Roman"/>
                      <w:sz w:val="20"/>
                      <w:szCs w:val="20"/>
                    </w:rPr>
                    <m:t>n</m:t>
                  </m:r>
                </m:e>
                <m:sub>
                  <m:r>
                    <w:rPr>
                      <w:rFonts w:ascii="Cambria Math" w:eastAsia="SimSun" w:hAnsi="Cambria Math" w:cs="Times New Roman"/>
                      <w:sz w:val="20"/>
                      <w:szCs w:val="20"/>
                    </w:rPr>
                    <m:t>f</m:t>
                  </m:r>
                </m:sub>
              </m:sSub>
            </m:oMath>
            <w:r w:rsidRPr="00C4098B">
              <w:rPr>
                <w:rFonts w:ascii="Times New Roman" w:eastAsia="SimSun" w:hAnsi="Times New Roman" w:cs="Times New Roman"/>
                <w:color w:val="000000"/>
                <w:sz w:val="20"/>
                <w:szCs w:val="20"/>
                <w:lang w:val="en-GB"/>
              </w:rPr>
              <w:t xml:space="preserve"> is the number of the system radio frame containing the current slot, </w:t>
            </w:r>
            <m:oMath>
              <m:sSubSup>
                <m:sSubSupPr>
                  <m:ctrlPr>
                    <w:rPr>
                      <w:rFonts w:ascii="Cambria Math" w:eastAsia="SimSun" w:hAnsi="Cambria Math" w:cs="Times New Roman"/>
                      <w:bCs/>
                      <w:iCs/>
                      <w:sz w:val="20"/>
                      <w:szCs w:val="20"/>
                      <w:lang w:val="en-GB"/>
                    </w:rPr>
                  </m:ctrlPr>
                </m:sSubSupPr>
                <m:e>
                  <m:r>
                    <m:rPr>
                      <m:sty m:val="p"/>
                    </m:rPr>
                    <w:rPr>
                      <w:rFonts w:ascii="Cambria Math" w:eastAsia="SimSun" w:hAnsi="Cambria Math" w:cs="Times New Roman"/>
                      <w:sz w:val="20"/>
                      <w:szCs w:val="20"/>
                      <w:lang w:val="en-GB"/>
                    </w:rPr>
                    <m:t>N</m:t>
                  </m:r>
                </m:e>
                <m:sub>
                  <m:r>
                    <m:rPr>
                      <m:sty m:val="p"/>
                    </m:rPr>
                    <w:rPr>
                      <w:rFonts w:ascii="Cambria Math" w:eastAsia="SimSun" w:hAnsi="Cambria Math" w:cs="Times New Roman"/>
                      <w:sz w:val="20"/>
                      <w:szCs w:val="20"/>
                      <w:lang w:val="en-GB"/>
                    </w:rPr>
                    <m:t>slot</m:t>
                  </m:r>
                </m:sub>
                <m:sup>
                  <m:r>
                    <m:rPr>
                      <m:sty m:val="p"/>
                    </m:rPr>
                    <w:rPr>
                      <w:rFonts w:ascii="Cambria Math" w:eastAsia="SimSun" w:hAnsi="Cambria Math" w:cs="Times New Roman"/>
                      <w:sz w:val="20"/>
                      <w:szCs w:val="20"/>
                      <w:lang w:val="en-GB"/>
                    </w:rPr>
                    <m:t>frame,μ</m:t>
                  </m:r>
                </m:sup>
              </m:sSubSup>
            </m:oMath>
            <w:r w:rsidRPr="00C4098B">
              <w:rPr>
                <w:rFonts w:ascii="Times New Roman" w:eastAsia="SimSun" w:hAnsi="Times New Roman" w:cs="Times New Roman"/>
                <w:bCs/>
                <w:iCs/>
                <w:sz w:val="20"/>
                <w:szCs w:val="20"/>
                <w:lang w:val="en-GB"/>
              </w:rPr>
              <w:t xml:space="preserve"> is the </w:t>
            </w:r>
            <w:r w:rsidRPr="00C4098B">
              <w:rPr>
                <w:rFonts w:ascii="Times New Roman" w:eastAsia="SimSun" w:hAnsi="Times New Roman" w:cs="Times New Roman"/>
                <w:sz w:val="20"/>
                <w:szCs w:val="20"/>
                <w:lang w:val="en-GB"/>
              </w:rPr>
              <w:t xml:space="preserve">number of slots per frame for subcarrier spacing configuration </w:t>
            </w:r>
            <m:oMath>
              <m:r>
                <w:rPr>
                  <w:rFonts w:ascii="Cambria Math" w:eastAsia="SimSun" w:hAnsi="Cambria Math" w:cs="Times New Roman"/>
                  <w:sz w:val="20"/>
                  <w:szCs w:val="20"/>
                  <w:lang w:val="en-GB"/>
                </w:rPr>
                <m:t>μ</m:t>
              </m:r>
            </m:oMath>
            <w:r w:rsidRPr="00C4098B">
              <w:rPr>
                <w:rFonts w:ascii="Times New Roman" w:eastAsia="SimSun" w:hAnsi="Times New Roman" w:cs="Times New Roman"/>
                <w:sz w:val="20"/>
                <w:szCs w:val="20"/>
                <w:lang w:val="en-GB"/>
              </w:rPr>
              <w:t xml:space="preserve">of the UL BWP that the PUSCH is transmitted on, </w:t>
            </w:r>
            <m:oMath>
              <m:sSub>
                <m:sSubPr>
                  <m:ctrlPr>
                    <w:rPr>
                      <w:rFonts w:ascii="Cambria Math" w:eastAsia="SimSun" w:hAnsi="Cambria Math" w:cs="SimSun"/>
                      <w:i/>
                      <w:sz w:val="20"/>
                      <w:szCs w:val="20"/>
                      <w:lang w:val=""/>
                    </w:rPr>
                  </m:ctrlPr>
                </m:sSubPr>
                <m:e>
                  <m:r>
                    <w:rPr>
                      <w:rFonts w:ascii="Cambria Math" w:eastAsia="SimSun" w:hAnsi="Cambria Math" w:cs="SimSun"/>
                      <w:sz w:val="20"/>
                      <w:szCs w:val="20"/>
                      <w:lang w:val=""/>
                    </w:rPr>
                    <m:t>N</m:t>
                  </m:r>
                </m:e>
                <m:sub>
                  <m:r>
                    <w:rPr>
                      <w:rFonts w:ascii="Cambria Math" w:eastAsia="SimSun" w:hAnsi="Cambria Math" w:cs="SimSun"/>
                      <w:sz w:val="20"/>
                      <w:szCs w:val="20"/>
                      <w:lang w:val=""/>
                    </w:rPr>
                    <m:t>FH</m:t>
                  </m:r>
                </m:sub>
              </m:sSub>
            </m:oMath>
            <w:r w:rsidRPr="00C4098B">
              <w:rPr>
                <w:rFonts w:ascii="Times New Roman" w:eastAsia="SimSun" w:hAnsi="Times New Roman" w:cs="Times New Roman"/>
                <w:sz w:val="20"/>
                <w:szCs w:val="20"/>
                <w:lang w:val=""/>
              </w:rPr>
              <w:t xml:space="preserve"> is the value of the higher layer parameter </w:t>
            </w:r>
            <w:r w:rsidRPr="00C4098B">
              <w:rPr>
                <w:rFonts w:ascii="Times New Roman" w:eastAsia="DengXian" w:hAnsi="Times New Roman" w:cs="Times New Roman"/>
                <w:i/>
                <w:sz w:val="20"/>
                <w:szCs w:val="20"/>
                <w:lang w:val="en-GB"/>
              </w:rPr>
              <w:t>PUSCH-Frequencyhopping-Interval</w:t>
            </w:r>
            <w:r>
              <w:rPr>
                <w:rFonts w:ascii="Times New Roman" w:eastAsia="DengXian" w:hAnsi="Times New Roman" w:cs="Times New Roman"/>
                <w:iCs/>
                <w:sz w:val="20"/>
                <w:szCs w:val="20"/>
                <w:lang w:val="en-GB"/>
              </w:rPr>
              <w:t xml:space="preserve"> </w:t>
            </w:r>
            <w:r w:rsidRPr="009A7A32">
              <w:rPr>
                <w:rFonts w:ascii="Times New Roman" w:eastAsia="DengXian" w:hAnsi="Times New Roman" w:cs="Times New Roman"/>
                <w:iCs/>
                <w:color w:val="00B050"/>
                <w:sz w:val="20"/>
                <w:szCs w:val="20"/>
                <w:u w:val="single"/>
                <w:lang w:val="en-GB"/>
              </w:rPr>
              <w:t xml:space="preserve">if configured and otherwise </w:t>
            </w:r>
            <m:oMath>
              <m:sSub>
                <m:sSubPr>
                  <m:ctrlPr>
                    <w:rPr>
                      <w:rFonts w:ascii="Cambria Math" w:eastAsia="SimSun" w:hAnsi="Cambria Math" w:cs="SimSun"/>
                      <w:i/>
                      <w:color w:val="00B050"/>
                      <w:sz w:val="20"/>
                      <w:szCs w:val="20"/>
                      <w:u w:val="single"/>
                      <w:lang w:val=""/>
                    </w:rPr>
                  </m:ctrlPr>
                </m:sSubPr>
                <m:e>
                  <m:r>
                    <w:rPr>
                      <w:rFonts w:ascii="Cambria Math" w:eastAsia="SimSun" w:hAnsi="Cambria Math" w:cs="SimSun"/>
                      <w:color w:val="00B050"/>
                      <w:sz w:val="20"/>
                      <w:szCs w:val="20"/>
                      <w:u w:val="single"/>
                      <w:lang w:val=""/>
                    </w:rPr>
                    <m:t>N</m:t>
                  </m:r>
                </m:e>
                <m:sub>
                  <m:r>
                    <w:rPr>
                      <w:rFonts w:ascii="Cambria Math" w:eastAsia="SimSun" w:hAnsi="Cambria Math" w:cs="SimSun"/>
                      <w:color w:val="00B050"/>
                      <w:sz w:val="20"/>
                      <w:szCs w:val="20"/>
                      <w:u w:val="single"/>
                      <w:lang w:val=""/>
                    </w:rPr>
                    <m:t>FH</m:t>
                  </m:r>
                </m:sub>
              </m:sSub>
            </m:oMath>
            <w:r w:rsidRPr="00C4098B">
              <w:rPr>
                <w:rFonts w:ascii="Times New Roman" w:eastAsia="SimSun" w:hAnsi="Times New Roman" w:cs="Times New Roman"/>
                <w:color w:val="00B050"/>
                <w:sz w:val="20"/>
                <w:szCs w:val="20"/>
                <w:u w:val="single"/>
                <w:lang w:val=""/>
              </w:rPr>
              <w:t xml:space="preserve"> is the value of the higher layer parameter</w:t>
            </w:r>
            <w:r w:rsidRPr="009A7A32">
              <w:rPr>
                <w:rFonts w:ascii="Times New Roman" w:eastAsia="SimSun" w:hAnsi="Times New Roman" w:cs="Times New Roman"/>
                <w:color w:val="00B050"/>
                <w:sz w:val="20"/>
                <w:szCs w:val="20"/>
                <w:u w:val="single"/>
                <w:lang w:val=""/>
              </w:rPr>
              <w:t xml:space="preserve"> </w:t>
            </w:r>
            <w:r w:rsidRPr="000523B6">
              <w:rPr>
                <w:rFonts w:ascii="Times New Roman" w:eastAsia="SimSun" w:hAnsi="Times New Roman" w:cs="Times New Roman"/>
                <w:i/>
                <w:color w:val="00B050"/>
                <w:sz w:val="20"/>
                <w:szCs w:val="20"/>
                <w:u w:val="single"/>
                <w:lang w:val="en-GB"/>
              </w:rPr>
              <w:t>PU</w:t>
            </w:r>
            <w:r w:rsidRPr="009A7A32">
              <w:rPr>
                <w:rFonts w:ascii="Times New Roman" w:eastAsia="SimSun" w:hAnsi="Times New Roman" w:cs="Times New Roman"/>
                <w:i/>
                <w:color w:val="00B050"/>
                <w:sz w:val="20"/>
                <w:szCs w:val="20"/>
                <w:u w:val="single"/>
                <w:lang w:val="en-GB"/>
              </w:rPr>
              <w:t>S</w:t>
            </w:r>
            <w:r w:rsidRPr="000523B6">
              <w:rPr>
                <w:rFonts w:ascii="Times New Roman" w:eastAsia="SimSun" w:hAnsi="Times New Roman" w:cs="Times New Roman"/>
                <w:i/>
                <w:color w:val="00B050"/>
                <w:sz w:val="20"/>
                <w:szCs w:val="20"/>
                <w:u w:val="single"/>
                <w:lang w:val="en-GB"/>
              </w:rPr>
              <w:t>CH-TimeDomainWindowLength</w:t>
            </w:r>
            <w:r w:rsidRPr="00C4098B">
              <w:rPr>
                <w:rFonts w:ascii="Times New Roman" w:eastAsia="DengXian" w:hAnsi="Times New Roman" w:cs="Times New Roman"/>
                <w:iCs/>
                <w:sz w:val="20"/>
                <w:szCs w:val="20"/>
                <w:lang w:val="en-GB"/>
              </w:rPr>
              <w:t>,</w:t>
            </w:r>
            <w:r w:rsidRPr="00C4098B">
              <w:rPr>
                <w:rFonts w:ascii="Times New Roman" w:eastAsia="SimSun" w:hAnsi="Times New Roman" w:cs="Times New Roman"/>
                <w:sz w:val="20"/>
                <w:szCs w:val="20"/>
                <w:lang w:val=""/>
              </w:rPr>
              <w:t xml:space="preserve"> </w:t>
            </w:r>
            <w:r w:rsidRPr="00C4098B">
              <w:rPr>
                <w:rFonts w:ascii="Times New Roman" w:eastAsia="SimSun" w:hAnsi="Times New Roman" w:cs="Times New Roman"/>
                <w:color w:val="000000"/>
                <w:position w:val="-10"/>
                <w:sz w:val="20"/>
                <w:szCs w:val="20"/>
                <w:lang w:val="en-GB"/>
              </w:rPr>
              <w:object w:dxaOrig="600" w:dyaOrig="300" w14:anchorId="6D5985E5">
                <v:shape id="_x0000_i1038" type="#_x0000_t75" style="width:28.8pt;height:14.4pt" o:ole="">
                  <v:imagedata r:id="rId10" o:title=""/>
                </v:shape>
                <o:OLEObject Type="Embed" ProgID="Equation.3" ShapeID="_x0000_i1038" DrawAspect="Content" ObjectID="_1712356392" r:id="rId22"/>
              </w:object>
            </w:r>
            <w:r w:rsidRPr="00C4098B">
              <w:rPr>
                <w:rFonts w:ascii="Times New Roman" w:eastAsia="SimSun" w:hAnsi="Times New Roman" w:cs="Times New Roman"/>
                <w:color w:val="000000"/>
                <w:sz w:val="20"/>
                <w:szCs w:val="20"/>
                <w:lang w:val="en-GB"/>
              </w:rPr>
              <w:t xml:space="preserve"> is the starting RB within the UL BWP, as calculated from the resource block assignment information of resource allocation type 1 (described in Clause 6.1.2.2.2) and</w:t>
            </w:r>
            <w:r w:rsidRPr="00C4098B">
              <w:rPr>
                <w:rFonts w:ascii="Times New Roman" w:eastAsia="SimSun" w:hAnsi="Times New Roman" w:cs="Times New Roman"/>
                <w:color w:val="000000"/>
                <w:position w:val="-10"/>
                <w:sz w:val="20"/>
                <w:szCs w:val="20"/>
                <w:lang w:val="en-GB"/>
              </w:rPr>
              <w:object w:dxaOrig="680" w:dyaOrig="300" w14:anchorId="1E728181">
                <v:shape id="_x0000_i1039" type="#_x0000_t75" style="width:36.6pt;height:14.4pt" o:ole="">
                  <v:imagedata r:id="rId12" o:title=""/>
                </v:shape>
                <o:OLEObject Type="Embed" ProgID="Equation.3" ShapeID="_x0000_i1039" DrawAspect="Content" ObjectID="_1712356393" r:id="rId23"/>
              </w:object>
            </w:r>
            <w:r w:rsidRPr="00C4098B">
              <w:rPr>
                <w:rFonts w:ascii="Times New Roman" w:eastAsia="SimSun" w:hAnsi="Times New Roman" w:cs="Times New Roman"/>
                <w:color w:val="000000"/>
                <w:sz w:val="20"/>
                <w:szCs w:val="20"/>
                <w:lang w:val="en-GB"/>
              </w:rPr>
              <w:t>is the frequency offset in RBs between the two frequency hops.</w:t>
            </w:r>
          </w:p>
        </w:tc>
      </w:tr>
    </w:tbl>
    <w:p w14:paraId="19964CAB" w14:textId="77777777" w:rsidR="00F311D6" w:rsidRDefault="00F311D6" w:rsidP="00F311D6">
      <w:pPr>
        <w:pStyle w:val="BodyText"/>
        <w:keepNext/>
        <w:spacing w:after="0"/>
      </w:pPr>
    </w:p>
    <w:p w14:paraId="30362490" w14:textId="77777777" w:rsidR="00F311D6" w:rsidRDefault="00F311D6">
      <w:pPr>
        <w:pStyle w:val="BodyText"/>
        <w:keepNext/>
        <w:spacing w:after="0"/>
      </w:pPr>
    </w:p>
    <w:p w14:paraId="585D5268" w14:textId="5D309CA4" w:rsidR="00440C68" w:rsidRDefault="00E663C7" w:rsidP="00F71037">
      <w:pPr>
        <w:pStyle w:val="ListParagraph"/>
        <w:keepNext/>
        <w:numPr>
          <w:ilvl w:val="0"/>
          <w:numId w:val="81"/>
        </w:numPr>
        <w:spacing w:after="0" w:line="280" w:lineRule="atLeast"/>
        <w:contextualSpacing w:val="0"/>
        <w:rPr>
          <w:rFonts w:asciiTheme="minorHAnsi" w:hAnsiTheme="minorHAnsi" w:cstheme="minorHAnsi"/>
          <w:szCs w:val="22"/>
          <w:lang w:eastAsia="zh-CN"/>
        </w:rPr>
      </w:pPr>
      <w:r w:rsidRPr="00E663C7">
        <w:rPr>
          <w:rFonts w:asciiTheme="minorHAnsi" w:hAnsiTheme="minorHAnsi" w:cstheme="minorHAnsi"/>
          <w:szCs w:val="22"/>
          <w:lang w:eastAsia="zh-CN"/>
        </w:rPr>
        <w:t>Correct the Rel-17 frequency hopping pattern in 38.214 to set the default hopping interval to be the same as the configured hopping length</w:t>
      </w:r>
    </w:p>
    <w:p w14:paraId="2CF62EEC" w14:textId="74415C86" w:rsidR="00E663C7" w:rsidRDefault="00E663C7" w:rsidP="000708D9">
      <w:pPr>
        <w:pStyle w:val="ListParagraph"/>
        <w:keepNext/>
        <w:numPr>
          <w:ilvl w:val="1"/>
          <w:numId w:val="81"/>
        </w:numPr>
        <w:spacing w:after="120" w:line="280" w:lineRule="atLeast"/>
        <w:contextualSpacing w:val="0"/>
        <w:rPr>
          <w:rFonts w:asciiTheme="minorHAnsi" w:hAnsiTheme="minorHAnsi" w:cstheme="minorHAnsi"/>
          <w:szCs w:val="22"/>
          <w:lang w:eastAsia="zh-CN"/>
        </w:rPr>
      </w:pPr>
      <w:r>
        <w:rPr>
          <w:rFonts w:asciiTheme="minorHAnsi" w:hAnsiTheme="minorHAnsi" w:cstheme="minorHAnsi"/>
          <w:szCs w:val="22"/>
          <w:lang w:eastAsia="zh-CN"/>
        </w:rPr>
        <w:t>Use the changes marked in green above in 38.214 section</w:t>
      </w:r>
      <w:r w:rsidR="00323ECA">
        <w:rPr>
          <w:rFonts w:asciiTheme="minorHAnsi" w:hAnsiTheme="minorHAnsi" w:cstheme="minorHAnsi"/>
          <w:szCs w:val="22"/>
          <w:lang w:eastAsia="zh-CN"/>
        </w:rPr>
        <w:t xml:space="preserve"> 6.3.1</w:t>
      </w:r>
    </w:p>
    <w:p w14:paraId="1ADF5847" w14:textId="276F517D" w:rsidR="00323ECA" w:rsidRDefault="00323ECA" w:rsidP="00323ECA">
      <w:pPr>
        <w:pStyle w:val="ListParagraph"/>
        <w:numPr>
          <w:ilvl w:val="0"/>
          <w:numId w:val="81"/>
        </w:numPr>
        <w:rPr>
          <w:rFonts w:asciiTheme="minorHAnsi" w:hAnsiTheme="minorHAnsi" w:cstheme="minorHAnsi"/>
          <w:szCs w:val="22"/>
          <w:lang w:eastAsia="zh-CN"/>
        </w:rPr>
      </w:pPr>
      <w:r w:rsidRPr="00323ECA">
        <w:rPr>
          <w:rFonts w:asciiTheme="minorHAnsi" w:hAnsiTheme="minorHAnsi" w:cstheme="minorHAnsi"/>
          <w:szCs w:val="22"/>
          <w:lang w:eastAsia="zh-CN"/>
        </w:rPr>
        <w:t>Remove the square brackets around the equation for Rel-17 inter-slot frequency hopping in 38.214 section 6.3.1.</w:t>
      </w:r>
    </w:p>
    <w:p w14:paraId="7495F1C3" w14:textId="1B2ECB3E" w:rsidR="00323ECA" w:rsidRPr="00323ECA" w:rsidRDefault="00323ECA">
      <w:pPr>
        <w:pStyle w:val="ListParagraph"/>
        <w:numPr>
          <w:ilvl w:val="1"/>
          <w:numId w:val="81"/>
        </w:numPr>
        <w:rPr>
          <w:rFonts w:asciiTheme="minorHAnsi" w:hAnsiTheme="minorHAnsi" w:cstheme="minorHAnsi"/>
          <w:szCs w:val="22"/>
          <w:lang w:eastAsia="zh-CN"/>
        </w:rPr>
      </w:pPr>
      <w:r>
        <w:rPr>
          <w:rFonts w:asciiTheme="minorHAnsi" w:hAnsiTheme="minorHAnsi" w:cstheme="minorHAnsi"/>
          <w:szCs w:val="22"/>
          <w:lang w:eastAsia="zh-CN"/>
        </w:rPr>
        <w:t>The square brackets are highlighted yellow in the text above</w:t>
      </w:r>
    </w:p>
    <w:p w14:paraId="0A86E4FD" w14:textId="77777777" w:rsidR="000C2E2C" w:rsidRPr="000708D9" w:rsidRDefault="000C2E2C" w:rsidP="000708D9">
      <w:pPr>
        <w:pStyle w:val="ListParagraph"/>
        <w:numPr>
          <w:ilvl w:val="0"/>
          <w:numId w:val="81"/>
        </w:numPr>
        <w:spacing w:after="120" w:line="280" w:lineRule="atLeast"/>
        <w:contextualSpacing w:val="0"/>
        <w:rPr>
          <w:rFonts w:asciiTheme="minorHAnsi" w:hAnsiTheme="minorHAnsi" w:cstheme="minorHAnsi"/>
          <w:bCs/>
          <w:lang w:val="en-GB"/>
        </w:rPr>
      </w:pPr>
      <w:r w:rsidRPr="000708D9">
        <w:rPr>
          <w:rFonts w:asciiTheme="minorHAnsi" w:hAnsiTheme="minorHAnsi" w:cstheme="minorHAnsi"/>
          <w:bCs/>
          <w:lang w:val="en-GB"/>
        </w:rPr>
        <w:t xml:space="preserve">If it is felt that </w:t>
      </w:r>
      <w:r w:rsidRPr="000708D9">
        <w:rPr>
          <w:rFonts w:asciiTheme="minorHAnsi" w:hAnsiTheme="minorHAnsi" w:cstheme="minorHAnsi"/>
          <w:lang w:val="en-GB"/>
        </w:rPr>
        <w:t>clarification</w:t>
      </w:r>
      <w:r w:rsidRPr="000708D9">
        <w:rPr>
          <w:rFonts w:asciiTheme="minorHAnsi" w:hAnsiTheme="minorHAnsi" w:cstheme="minorHAnsi"/>
          <w:bCs/>
          <w:lang w:val="en-GB"/>
        </w:rPr>
        <w:t xml:space="preserve"> is needed with respect to the interaction of dynamic and semi-static events, revise 38.214 section 6.1.7 as follows to clarify that events do not reimpose continuity/consistency requirements within an ATDW:</w:t>
      </w:r>
    </w:p>
    <w:p w14:paraId="740B6971" w14:textId="77777777" w:rsidR="000C2E2C" w:rsidRPr="00E97FF3" w:rsidRDefault="000C2E2C" w:rsidP="000C2E2C">
      <w:pPr>
        <w:spacing w:after="180" w:line="240" w:lineRule="auto"/>
        <w:ind w:left="851" w:hanging="284"/>
        <w:rPr>
          <w:rFonts w:ascii="Times New Roman" w:eastAsia="SimSun" w:hAnsi="Times New Roman" w:cs="Times New Roman"/>
          <w:sz w:val="20"/>
          <w:szCs w:val="20"/>
          <w:lang w:val="x-none"/>
        </w:rPr>
      </w:pPr>
      <w:r w:rsidRPr="00E97FF3">
        <w:rPr>
          <w:rFonts w:ascii="Times New Roman" w:eastAsia="SimSun" w:hAnsi="Times New Roman" w:cs="Times New Roman"/>
          <w:sz w:val="20"/>
          <w:szCs w:val="20"/>
          <w:lang w:val="x-none"/>
        </w:rPr>
        <w:t>-</w:t>
      </w:r>
      <w:r w:rsidRPr="00E97FF3">
        <w:rPr>
          <w:rFonts w:ascii="Times New Roman" w:eastAsia="SimSun" w:hAnsi="Times New Roman" w:cs="Times New Roman"/>
          <w:sz w:val="20"/>
          <w:szCs w:val="20"/>
          <w:lang w:val="x-none"/>
        </w:rPr>
        <w:tab/>
        <w:t xml:space="preserve">When </w:t>
      </w:r>
      <w:r w:rsidRPr="00E97FF3">
        <w:rPr>
          <w:rFonts w:ascii="Times New Roman" w:eastAsia="SimSun" w:hAnsi="Times New Roman" w:cs="Times New Roman"/>
          <w:i/>
          <w:iCs/>
          <w:sz w:val="20"/>
          <w:szCs w:val="20"/>
          <w:lang w:val="x-none"/>
        </w:rPr>
        <w:t>PUSCH-Window-Restart</w:t>
      </w:r>
      <w:r w:rsidRPr="00E97FF3">
        <w:rPr>
          <w:rFonts w:ascii="Times New Roman" w:eastAsia="SimSun" w:hAnsi="Times New Roman" w:cs="Times New Roman"/>
          <w:sz w:val="20"/>
          <w:szCs w:val="20"/>
          <w:lang w:val="x-none"/>
        </w:rPr>
        <w:t xml:space="preserve"> is enabled</w:t>
      </w:r>
      <w:r>
        <w:rPr>
          <w:rFonts w:ascii="Times New Roman" w:eastAsia="SimSun" w:hAnsi="Times New Roman" w:cs="Times New Roman"/>
          <w:sz w:val="20"/>
          <w:szCs w:val="20"/>
        </w:rPr>
        <w:t xml:space="preserve"> </w:t>
      </w:r>
      <w:r w:rsidRPr="001E35FF">
        <w:rPr>
          <w:rFonts w:ascii="Times New Roman" w:eastAsia="SimSun" w:hAnsi="Times New Roman" w:cs="Times New Roman"/>
          <w:color w:val="FF0000"/>
          <w:sz w:val="20"/>
          <w:szCs w:val="20"/>
          <w:u w:val="single"/>
        </w:rPr>
        <w:t>and if the event occurs within an actual TDW for which the UE shall maintain power consistency and phase continuity</w:t>
      </w:r>
      <w:r w:rsidRPr="00E97FF3">
        <w:rPr>
          <w:rFonts w:ascii="Times New Roman" w:eastAsia="SimSun" w:hAnsi="Times New Roman" w:cs="Times New Roman"/>
          <w:sz w:val="20"/>
          <w:szCs w:val="20"/>
          <w:lang w:val="x-none"/>
        </w:rPr>
        <w:t>, the start of a new actual TDW is the first symbol of the PUSCH transmission after the event which causes power consistency and phase continuity not to be maintained across PUSCH transmissions of PUSCH repetition type A scheduled by DCI format 0_1 or 0_2, or PUSCH repetition Type A with a configured grant, or PUSCH repetition type B or TB processing over multiple slots within the nominal TDW, and the PUSCH transmission is in a slot for PUSCH transmission of PUSCH repetition type A scheduled by DCI format 0_1 or 0_2, or PUSCH repetition Type A with a configured grant, or PUSCH repetition type B or TB processing over multiple slots.</w:t>
      </w:r>
    </w:p>
    <w:p w14:paraId="576986F4" w14:textId="77777777" w:rsidR="006C05A1" w:rsidRPr="001E35FF" w:rsidRDefault="006C05A1" w:rsidP="000708D9">
      <w:pPr>
        <w:pStyle w:val="ListParagraph"/>
        <w:numPr>
          <w:ilvl w:val="0"/>
          <w:numId w:val="81"/>
        </w:numPr>
        <w:spacing w:after="120" w:line="280" w:lineRule="atLeast"/>
        <w:contextualSpacing w:val="0"/>
        <w:rPr>
          <w:rFonts w:asciiTheme="minorHAnsi" w:hAnsiTheme="minorHAnsi" w:cstheme="minorHAnsi"/>
          <w:lang w:val="en-GB"/>
        </w:rPr>
      </w:pPr>
      <w:r w:rsidRPr="00C85380">
        <w:rPr>
          <w:rFonts w:asciiTheme="minorHAnsi" w:hAnsiTheme="minorHAnsi" w:cstheme="minorHAnsi"/>
          <w:lang w:val="en-GB"/>
        </w:rPr>
        <w:t xml:space="preserve">The portion of the working assumption </w:t>
      </w:r>
      <w:r>
        <w:rPr>
          <w:rFonts w:asciiTheme="minorHAnsi" w:hAnsiTheme="minorHAnsi" w:cstheme="minorHAnsi"/>
          <w:lang w:val="en-GB"/>
        </w:rPr>
        <w:t>from RAN1#107 where the UE is not configured to accumulate TPC commands and a last TPC command supersedes all previous TPC commands in a configured TDW</w:t>
      </w:r>
      <w:r w:rsidRPr="001E35FF">
        <w:rPr>
          <w:rFonts w:asciiTheme="minorHAnsi" w:hAnsiTheme="minorHAnsi" w:cstheme="minorHAnsi"/>
          <w:lang w:val="en-GB"/>
        </w:rPr>
        <w:t xml:space="preserve"> is not confirmed</w:t>
      </w:r>
    </w:p>
    <w:p w14:paraId="066B363B" w14:textId="77777777" w:rsidR="006C05A1" w:rsidRPr="001E35FF" w:rsidRDefault="006C05A1" w:rsidP="000708D9">
      <w:pPr>
        <w:pStyle w:val="ListParagraph"/>
        <w:numPr>
          <w:ilvl w:val="0"/>
          <w:numId w:val="81"/>
        </w:numPr>
        <w:spacing w:after="120" w:line="280" w:lineRule="atLeast"/>
        <w:contextualSpacing w:val="0"/>
        <w:rPr>
          <w:rFonts w:asciiTheme="minorHAnsi" w:hAnsiTheme="minorHAnsi" w:cstheme="minorHAnsi"/>
          <w:lang w:val="en-GB"/>
        </w:rPr>
      </w:pPr>
      <w:r>
        <w:rPr>
          <w:rFonts w:asciiTheme="minorHAnsi" w:hAnsiTheme="minorHAnsi" w:cstheme="minorHAnsi"/>
          <w:lang w:val="en-GB"/>
        </w:rPr>
        <w:t xml:space="preserve">For the portion of the working assumption from RAN1#107 where the UE is configured to accumulate TPC commands, </w:t>
      </w:r>
      <w:r w:rsidRPr="001E35FF">
        <w:rPr>
          <w:rFonts w:asciiTheme="minorHAnsi" w:hAnsiTheme="minorHAnsi" w:cstheme="minorHAnsi"/>
          <w:lang w:val="en-GB"/>
        </w:rPr>
        <w:t>DCI format 2_2 power control is treated as an event (first preference), or the UE does not expect DCI format 2_2 commands that would take into effect during actual TDWs (second preference)</w:t>
      </w:r>
    </w:p>
    <w:p w14:paraId="74761E64" w14:textId="1C3AED1C" w:rsidR="008A66A9" w:rsidRDefault="00F507D1" w:rsidP="004D5B6C">
      <w:pPr>
        <w:pStyle w:val="Heading1"/>
        <w:spacing w:before="360"/>
      </w:pPr>
      <w:r w:rsidRPr="00CE0424">
        <w:t>References</w:t>
      </w:r>
    </w:p>
    <w:p w14:paraId="5EFBF920" w14:textId="10CA3957" w:rsidR="00204B3F" w:rsidRPr="00315B4C" w:rsidRDefault="00204B3F" w:rsidP="00204B3F">
      <w:pPr>
        <w:pStyle w:val="Reference"/>
      </w:pPr>
      <w:bookmarkStart w:id="9" w:name="_Ref40444141"/>
      <w:bookmarkStart w:id="10" w:name="_Ref513450389"/>
      <w:bookmarkStart w:id="11" w:name="_Ref84007696"/>
      <w:r w:rsidRPr="00ED7439">
        <w:t>R1-</w:t>
      </w:r>
      <w:r w:rsidR="00ED7439" w:rsidRPr="00ED7439">
        <w:t>2204873</w:t>
      </w:r>
      <w:r w:rsidRPr="00ED7439">
        <w:t>, “</w:t>
      </w:r>
      <w:r w:rsidR="00291889" w:rsidRPr="00ED7439">
        <w:t>Rel-17 Multi-Slot Frequency Hopping and Further Enhancements</w:t>
      </w:r>
      <w:r w:rsidRPr="00ED7439">
        <w:t>”,</w:t>
      </w:r>
      <w:r w:rsidRPr="00315B4C">
        <w:t xml:space="preserve"> Ericsson, 3GPP TSG RAN1 #</w:t>
      </w:r>
      <w:r w:rsidR="00315B4C" w:rsidRPr="00315B4C">
        <w:t>10</w:t>
      </w:r>
      <w:r w:rsidR="00291889">
        <w:t>9</w:t>
      </w:r>
      <w:r w:rsidR="00315B4C" w:rsidRPr="00315B4C">
        <w:t xml:space="preserve">-e, </w:t>
      </w:r>
      <w:r w:rsidR="00291889" w:rsidRPr="00291889">
        <w:t>May 9th – 20th, 2022</w:t>
      </w:r>
      <w:r w:rsidRPr="00315B4C">
        <w:t>.</w:t>
      </w:r>
      <w:bookmarkEnd w:id="11"/>
    </w:p>
    <w:p w14:paraId="103E5A51" w14:textId="5D868270" w:rsidR="00E55806" w:rsidRDefault="00E55806" w:rsidP="00A20E54">
      <w:pPr>
        <w:pStyle w:val="Reference"/>
      </w:pPr>
      <w:bookmarkStart w:id="12" w:name="_Ref101532650"/>
      <w:r w:rsidRPr="00E55806">
        <w:t>R1-2202834</w:t>
      </w:r>
      <w:r>
        <w:t>, “</w:t>
      </w:r>
      <w:r w:rsidRPr="00E55806">
        <w:t>Summary of [108-e-NR-CRs-03] Issue#4 Absolute TPC timeline and support of absolute TPC with DCI format 2_2</w:t>
      </w:r>
      <w:r>
        <w:t xml:space="preserve">”, </w:t>
      </w:r>
      <w:r w:rsidRPr="00E55806">
        <w:t>Moderator (ZTE Corporation)</w:t>
      </w:r>
      <w:r w:rsidRPr="00315B4C">
        <w:t>, 3GPP TSG RAN1 #108-e, February 21st – March 3rd, 2022.</w:t>
      </w:r>
      <w:bookmarkEnd w:id="12"/>
    </w:p>
    <w:bookmarkEnd w:id="9"/>
    <w:bookmarkEnd w:id="10"/>
    <w:p w14:paraId="6F26CB6C" w14:textId="77777777" w:rsidR="00407CD8" w:rsidRPr="004D51DF" w:rsidRDefault="00407CD8" w:rsidP="000708D9">
      <w:pPr>
        <w:pStyle w:val="Reference"/>
        <w:keepNext/>
        <w:numPr>
          <w:ilvl w:val="0"/>
          <w:numId w:val="0"/>
        </w:numPr>
        <w:spacing w:after="0"/>
        <w:jc w:val="center"/>
      </w:pPr>
    </w:p>
    <w:sectPr w:rsidR="00407CD8" w:rsidRPr="004D51DF"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6DDAC" w14:textId="77777777" w:rsidR="00EB7182" w:rsidRDefault="00EB7182">
      <w:r>
        <w:separator/>
      </w:r>
    </w:p>
  </w:endnote>
  <w:endnote w:type="continuationSeparator" w:id="0">
    <w:p w14:paraId="193B0D1B" w14:textId="77777777" w:rsidR="00EB7182" w:rsidRDefault="00EB7182">
      <w:r>
        <w:continuationSeparator/>
      </w:r>
    </w:p>
  </w:endnote>
  <w:endnote w:type="continuationNotice" w:id="1">
    <w:p w14:paraId="0C00E635" w14:textId="77777777" w:rsidR="00EB7182" w:rsidRDefault="00EB71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5FFF1" w14:textId="77777777" w:rsidR="00EB7182" w:rsidRDefault="00EB7182">
      <w:r>
        <w:separator/>
      </w:r>
    </w:p>
  </w:footnote>
  <w:footnote w:type="continuationSeparator" w:id="0">
    <w:p w14:paraId="36BCEE8F" w14:textId="77777777" w:rsidR="00EB7182" w:rsidRDefault="00EB7182">
      <w:r>
        <w:continuationSeparator/>
      </w:r>
    </w:p>
  </w:footnote>
  <w:footnote w:type="continuationNotice" w:id="1">
    <w:p w14:paraId="1347564D" w14:textId="77777777" w:rsidR="00EB7182" w:rsidRDefault="00EB718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F2C98F"/>
    <w:multiLevelType w:val="singleLevel"/>
    <w:tmpl w:val="BDF2C98F"/>
    <w:lvl w:ilvl="0">
      <w:start w:val="1"/>
      <w:numFmt w:val="decimal"/>
      <w:pStyle w:val="References"/>
      <w:suff w:val="space"/>
      <w:lvlText w:val="[%1]"/>
      <w:lvlJc w:val="left"/>
      <w:pPr>
        <w:ind w:left="643" w:hanging="443"/>
      </w:pPr>
    </w:lvl>
  </w:abstractNum>
  <w:abstractNum w:abstractNumId="1" w15:restartNumberingAfterBreak="0">
    <w:nsid w:val="E438F297"/>
    <w:multiLevelType w:val="singleLevel"/>
    <w:tmpl w:val="E438F297"/>
    <w:lvl w:ilvl="0">
      <w:start w:val="1"/>
      <w:numFmt w:val="bullet"/>
      <w:lvlText w:val=""/>
      <w:lvlJc w:val="left"/>
      <w:pPr>
        <w:ind w:left="420" w:hanging="420"/>
      </w:pPr>
      <w:rPr>
        <w:rFonts w:ascii="Wingdings" w:hAnsi="Wingdings" w:hint="default"/>
      </w:rPr>
    </w:lvl>
  </w:abstractNum>
  <w:abstractNum w:abstractNumId="2" w15:restartNumberingAfterBreak="0">
    <w:nsid w:val="F1249E6C"/>
    <w:multiLevelType w:val="singleLevel"/>
    <w:tmpl w:val="F1249E6C"/>
    <w:lvl w:ilvl="0">
      <w:start w:val="1"/>
      <w:numFmt w:val="bullet"/>
      <w:lvlText w:val=""/>
      <w:lvlJc w:val="left"/>
      <w:pPr>
        <w:ind w:left="420" w:hanging="420"/>
      </w:pPr>
      <w:rPr>
        <w:rFonts w:ascii="Wingdings" w:hAnsi="Wingdings" w:hint="default"/>
      </w:rPr>
    </w:lvl>
  </w:abstractNum>
  <w:abstractNum w:abstractNumId="3" w15:restartNumberingAfterBreak="0">
    <w:nsid w:val="FFFFFF7C"/>
    <w:multiLevelType w:val="singleLevel"/>
    <w:tmpl w:val="47027AB0"/>
    <w:lvl w:ilvl="0">
      <w:start w:val="1"/>
      <w:numFmt w:val="decimal"/>
      <w:lvlText w:val="%1."/>
      <w:lvlJc w:val="left"/>
      <w:pPr>
        <w:tabs>
          <w:tab w:val="num" w:pos="1492"/>
        </w:tabs>
        <w:ind w:left="1492" w:hanging="360"/>
      </w:pPr>
    </w:lvl>
  </w:abstractNum>
  <w:abstractNum w:abstractNumId="4" w15:restartNumberingAfterBreak="0">
    <w:nsid w:val="FFFFFF7D"/>
    <w:multiLevelType w:val="hybridMultilevel"/>
    <w:tmpl w:val="1668F10A"/>
    <w:lvl w:ilvl="0" w:tplc="7E40EADE">
      <w:start w:val="1"/>
      <w:numFmt w:val="decimal"/>
      <w:lvlText w:val="%1."/>
      <w:lvlJc w:val="left"/>
      <w:pPr>
        <w:tabs>
          <w:tab w:val="num" w:pos="1209"/>
        </w:tabs>
        <w:ind w:left="1209" w:hanging="360"/>
      </w:pPr>
    </w:lvl>
    <w:lvl w:ilvl="1" w:tplc="CD1054B6">
      <w:numFmt w:val="decimal"/>
      <w:lvlText w:val=""/>
      <w:lvlJc w:val="left"/>
    </w:lvl>
    <w:lvl w:ilvl="2" w:tplc="359E7F50">
      <w:numFmt w:val="decimal"/>
      <w:lvlText w:val=""/>
      <w:lvlJc w:val="left"/>
    </w:lvl>
    <w:lvl w:ilvl="3" w:tplc="B75A9D90">
      <w:numFmt w:val="decimal"/>
      <w:lvlText w:val=""/>
      <w:lvlJc w:val="left"/>
    </w:lvl>
    <w:lvl w:ilvl="4" w:tplc="3A5A0E4E">
      <w:numFmt w:val="decimal"/>
      <w:lvlText w:val=""/>
      <w:lvlJc w:val="left"/>
    </w:lvl>
    <w:lvl w:ilvl="5" w:tplc="2BFE3DD6">
      <w:numFmt w:val="decimal"/>
      <w:lvlText w:val=""/>
      <w:lvlJc w:val="left"/>
    </w:lvl>
    <w:lvl w:ilvl="6" w:tplc="9FF88B5A">
      <w:numFmt w:val="decimal"/>
      <w:lvlText w:val=""/>
      <w:lvlJc w:val="left"/>
    </w:lvl>
    <w:lvl w:ilvl="7" w:tplc="79FC3CDA">
      <w:numFmt w:val="decimal"/>
      <w:lvlText w:val=""/>
      <w:lvlJc w:val="left"/>
    </w:lvl>
    <w:lvl w:ilvl="8" w:tplc="C2EA40B8">
      <w:numFmt w:val="decimal"/>
      <w:lvlText w:val=""/>
      <w:lvlJc w:val="left"/>
    </w:lvl>
  </w:abstractNum>
  <w:abstractNum w:abstractNumId="5" w15:restartNumberingAfterBreak="0">
    <w:nsid w:val="FFFFFF7E"/>
    <w:multiLevelType w:val="hybridMultilevel"/>
    <w:tmpl w:val="1ED68176"/>
    <w:lvl w:ilvl="0" w:tplc="1332A174">
      <w:start w:val="1"/>
      <w:numFmt w:val="decimal"/>
      <w:lvlText w:val="%1."/>
      <w:lvlJc w:val="left"/>
      <w:pPr>
        <w:tabs>
          <w:tab w:val="num" w:pos="926"/>
        </w:tabs>
        <w:ind w:left="926" w:hanging="360"/>
      </w:pPr>
    </w:lvl>
    <w:lvl w:ilvl="1" w:tplc="51627122">
      <w:numFmt w:val="decimal"/>
      <w:lvlText w:val=""/>
      <w:lvlJc w:val="left"/>
    </w:lvl>
    <w:lvl w:ilvl="2" w:tplc="7F3A519E">
      <w:numFmt w:val="decimal"/>
      <w:lvlText w:val=""/>
      <w:lvlJc w:val="left"/>
    </w:lvl>
    <w:lvl w:ilvl="3" w:tplc="84228398">
      <w:numFmt w:val="decimal"/>
      <w:lvlText w:val=""/>
      <w:lvlJc w:val="left"/>
    </w:lvl>
    <w:lvl w:ilvl="4" w:tplc="D142685A">
      <w:numFmt w:val="decimal"/>
      <w:lvlText w:val=""/>
      <w:lvlJc w:val="left"/>
    </w:lvl>
    <w:lvl w:ilvl="5" w:tplc="D3DE8A92">
      <w:numFmt w:val="decimal"/>
      <w:lvlText w:val=""/>
      <w:lvlJc w:val="left"/>
    </w:lvl>
    <w:lvl w:ilvl="6" w:tplc="A7029468">
      <w:numFmt w:val="decimal"/>
      <w:lvlText w:val=""/>
      <w:lvlJc w:val="left"/>
    </w:lvl>
    <w:lvl w:ilvl="7" w:tplc="C07497A8">
      <w:numFmt w:val="decimal"/>
      <w:lvlText w:val=""/>
      <w:lvlJc w:val="left"/>
    </w:lvl>
    <w:lvl w:ilvl="8" w:tplc="AB521BC0">
      <w:numFmt w:val="decimal"/>
      <w:lvlText w:val=""/>
      <w:lvlJc w:val="left"/>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3C55B0F"/>
    <w:multiLevelType w:val="hybridMultilevel"/>
    <w:tmpl w:val="E56AA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59564C6"/>
    <w:multiLevelType w:val="hybridMultilevel"/>
    <w:tmpl w:val="AE569E6A"/>
    <w:lvl w:ilvl="0" w:tplc="F74CA90A">
      <w:start w:val="1"/>
      <w:numFmt w:val="bullet"/>
      <w:lvlText w:val="•"/>
      <w:lvlJc w:val="left"/>
      <w:pPr>
        <w:tabs>
          <w:tab w:val="num" w:pos="481"/>
        </w:tabs>
        <w:ind w:left="481" w:hanging="360"/>
      </w:pPr>
      <w:rPr>
        <w:rFonts w:ascii="Arial" w:hAnsi="Arial" w:hint="default"/>
      </w:rPr>
    </w:lvl>
    <w:lvl w:ilvl="1" w:tplc="741E2290">
      <w:start w:val="1"/>
      <w:numFmt w:val="bullet"/>
      <w:lvlText w:val="•"/>
      <w:lvlJc w:val="left"/>
      <w:pPr>
        <w:tabs>
          <w:tab w:val="num" w:pos="1201"/>
        </w:tabs>
        <w:ind w:left="1201" w:hanging="360"/>
      </w:pPr>
      <w:rPr>
        <w:rFonts w:ascii="Arial" w:hAnsi="Arial" w:hint="default"/>
      </w:rPr>
    </w:lvl>
    <w:lvl w:ilvl="2" w:tplc="7876ACEE" w:tentative="1">
      <w:start w:val="1"/>
      <w:numFmt w:val="bullet"/>
      <w:lvlText w:val="•"/>
      <w:lvlJc w:val="left"/>
      <w:pPr>
        <w:tabs>
          <w:tab w:val="num" w:pos="1921"/>
        </w:tabs>
        <w:ind w:left="1921" w:hanging="360"/>
      </w:pPr>
      <w:rPr>
        <w:rFonts w:ascii="Arial" w:hAnsi="Arial" w:hint="default"/>
      </w:rPr>
    </w:lvl>
    <w:lvl w:ilvl="3" w:tplc="BE788FEC" w:tentative="1">
      <w:start w:val="1"/>
      <w:numFmt w:val="bullet"/>
      <w:lvlText w:val="•"/>
      <w:lvlJc w:val="left"/>
      <w:pPr>
        <w:tabs>
          <w:tab w:val="num" w:pos="2641"/>
        </w:tabs>
        <w:ind w:left="2641" w:hanging="360"/>
      </w:pPr>
      <w:rPr>
        <w:rFonts w:ascii="Arial" w:hAnsi="Arial" w:hint="default"/>
      </w:rPr>
    </w:lvl>
    <w:lvl w:ilvl="4" w:tplc="E342F07A" w:tentative="1">
      <w:start w:val="1"/>
      <w:numFmt w:val="bullet"/>
      <w:lvlText w:val="•"/>
      <w:lvlJc w:val="left"/>
      <w:pPr>
        <w:tabs>
          <w:tab w:val="num" w:pos="3361"/>
        </w:tabs>
        <w:ind w:left="3361" w:hanging="360"/>
      </w:pPr>
      <w:rPr>
        <w:rFonts w:ascii="Arial" w:hAnsi="Arial" w:hint="default"/>
      </w:rPr>
    </w:lvl>
    <w:lvl w:ilvl="5" w:tplc="1D102E2C" w:tentative="1">
      <w:start w:val="1"/>
      <w:numFmt w:val="bullet"/>
      <w:lvlText w:val="•"/>
      <w:lvlJc w:val="left"/>
      <w:pPr>
        <w:tabs>
          <w:tab w:val="num" w:pos="4081"/>
        </w:tabs>
        <w:ind w:left="4081" w:hanging="360"/>
      </w:pPr>
      <w:rPr>
        <w:rFonts w:ascii="Arial" w:hAnsi="Arial" w:hint="default"/>
      </w:rPr>
    </w:lvl>
    <w:lvl w:ilvl="6" w:tplc="C5FE3D14" w:tentative="1">
      <w:start w:val="1"/>
      <w:numFmt w:val="bullet"/>
      <w:lvlText w:val="•"/>
      <w:lvlJc w:val="left"/>
      <w:pPr>
        <w:tabs>
          <w:tab w:val="num" w:pos="4801"/>
        </w:tabs>
        <w:ind w:left="4801" w:hanging="360"/>
      </w:pPr>
      <w:rPr>
        <w:rFonts w:ascii="Arial" w:hAnsi="Arial" w:hint="default"/>
      </w:rPr>
    </w:lvl>
    <w:lvl w:ilvl="7" w:tplc="A782B92E" w:tentative="1">
      <w:start w:val="1"/>
      <w:numFmt w:val="bullet"/>
      <w:lvlText w:val="•"/>
      <w:lvlJc w:val="left"/>
      <w:pPr>
        <w:tabs>
          <w:tab w:val="num" w:pos="5521"/>
        </w:tabs>
        <w:ind w:left="5521" w:hanging="360"/>
      </w:pPr>
      <w:rPr>
        <w:rFonts w:ascii="Arial" w:hAnsi="Arial" w:hint="default"/>
      </w:rPr>
    </w:lvl>
    <w:lvl w:ilvl="8" w:tplc="CCEC16F2" w:tentative="1">
      <w:start w:val="1"/>
      <w:numFmt w:val="bullet"/>
      <w:lvlText w:val="•"/>
      <w:lvlJc w:val="left"/>
      <w:pPr>
        <w:tabs>
          <w:tab w:val="num" w:pos="6241"/>
        </w:tabs>
        <w:ind w:left="6241" w:hanging="360"/>
      </w:pPr>
      <w:rPr>
        <w:rFonts w:ascii="Arial" w:hAnsi="Arial" w:hint="default"/>
      </w:rPr>
    </w:lvl>
  </w:abstractNum>
  <w:abstractNum w:abstractNumId="9"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69B078D"/>
    <w:multiLevelType w:val="multilevel"/>
    <w:tmpl w:val="111C13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9096017"/>
    <w:multiLevelType w:val="multilevel"/>
    <w:tmpl w:val="090960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B0C07EC"/>
    <w:multiLevelType w:val="multilevel"/>
    <w:tmpl w:val="0B0C07E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BB71A10"/>
    <w:multiLevelType w:val="hybridMultilevel"/>
    <w:tmpl w:val="3EA6D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0C165C38"/>
    <w:multiLevelType w:val="hybridMultilevel"/>
    <w:tmpl w:val="5D4EF0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DEC43AB"/>
    <w:multiLevelType w:val="hybridMultilevel"/>
    <w:tmpl w:val="52F25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ED12828"/>
    <w:multiLevelType w:val="hybridMultilevel"/>
    <w:tmpl w:val="6EEA91E4"/>
    <w:lvl w:ilvl="0" w:tplc="6E58B792">
      <w:start w:val="1"/>
      <w:numFmt w:val="bullet"/>
      <w:lvlText w:val="●"/>
      <w:lvlJc w:val="left"/>
      <w:pPr>
        <w:tabs>
          <w:tab w:val="num" w:pos="720"/>
        </w:tabs>
        <w:ind w:left="720" w:hanging="360"/>
      </w:pPr>
      <w:rPr>
        <w:rFonts w:ascii="Ericsson Hilda" w:hAnsi="Ericsson Hilda" w:hint="default"/>
      </w:rPr>
    </w:lvl>
    <w:lvl w:ilvl="1" w:tplc="D8D0331A">
      <w:numFmt w:val="bullet"/>
      <w:lvlText w:val="●"/>
      <w:lvlJc w:val="left"/>
      <w:pPr>
        <w:tabs>
          <w:tab w:val="num" w:pos="1440"/>
        </w:tabs>
        <w:ind w:left="1440" w:hanging="360"/>
      </w:pPr>
      <w:rPr>
        <w:rFonts w:ascii="Ericsson Hilda" w:hAnsi="Ericsson Hilda" w:hint="default"/>
      </w:rPr>
    </w:lvl>
    <w:lvl w:ilvl="2" w:tplc="E57448DE" w:tentative="1">
      <w:start w:val="1"/>
      <w:numFmt w:val="bullet"/>
      <w:lvlText w:val="●"/>
      <w:lvlJc w:val="left"/>
      <w:pPr>
        <w:tabs>
          <w:tab w:val="num" w:pos="2160"/>
        </w:tabs>
        <w:ind w:left="2160" w:hanging="360"/>
      </w:pPr>
      <w:rPr>
        <w:rFonts w:ascii="Ericsson Hilda" w:hAnsi="Ericsson Hilda" w:hint="default"/>
      </w:rPr>
    </w:lvl>
    <w:lvl w:ilvl="3" w:tplc="CE50879E" w:tentative="1">
      <w:start w:val="1"/>
      <w:numFmt w:val="bullet"/>
      <w:lvlText w:val="●"/>
      <w:lvlJc w:val="left"/>
      <w:pPr>
        <w:tabs>
          <w:tab w:val="num" w:pos="2880"/>
        </w:tabs>
        <w:ind w:left="2880" w:hanging="360"/>
      </w:pPr>
      <w:rPr>
        <w:rFonts w:ascii="Ericsson Hilda" w:hAnsi="Ericsson Hilda" w:hint="default"/>
      </w:rPr>
    </w:lvl>
    <w:lvl w:ilvl="4" w:tplc="1DF0C66E" w:tentative="1">
      <w:start w:val="1"/>
      <w:numFmt w:val="bullet"/>
      <w:lvlText w:val="●"/>
      <w:lvlJc w:val="left"/>
      <w:pPr>
        <w:tabs>
          <w:tab w:val="num" w:pos="3600"/>
        </w:tabs>
        <w:ind w:left="3600" w:hanging="360"/>
      </w:pPr>
      <w:rPr>
        <w:rFonts w:ascii="Ericsson Hilda" w:hAnsi="Ericsson Hilda" w:hint="default"/>
      </w:rPr>
    </w:lvl>
    <w:lvl w:ilvl="5" w:tplc="26C84D60" w:tentative="1">
      <w:start w:val="1"/>
      <w:numFmt w:val="bullet"/>
      <w:lvlText w:val="●"/>
      <w:lvlJc w:val="left"/>
      <w:pPr>
        <w:tabs>
          <w:tab w:val="num" w:pos="4320"/>
        </w:tabs>
        <w:ind w:left="4320" w:hanging="360"/>
      </w:pPr>
      <w:rPr>
        <w:rFonts w:ascii="Ericsson Hilda" w:hAnsi="Ericsson Hilda" w:hint="default"/>
      </w:rPr>
    </w:lvl>
    <w:lvl w:ilvl="6" w:tplc="F0CC4976" w:tentative="1">
      <w:start w:val="1"/>
      <w:numFmt w:val="bullet"/>
      <w:lvlText w:val="●"/>
      <w:lvlJc w:val="left"/>
      <w:pPr>
        <w:tabs>
          <w:tab w:val="num" w:pos="5040"/>
        </w:tabs>
        <w:ind w:left="5040" w:hanging="360"/>
      </w:pPr>
      <w:rPr>
        <w:rFonts w:ascii="Ericsson Hilda" w:hAnsi="Ericsson Hilda" w:hint="default"/>
      </w:rPr>
    </w:lvl>
    <w:lvl w:ilvl="7" w:tplc="9A4A8F7E" w:tentative="1">
      <w:start w:val="1"/>
      <w:numFmt w:val="bullet"/>
      <w:lvlText w:val="●"/>
      <w:lvlJc w:val="left"/>
      <w:pPr>
        <w:tabs>
          <w:tab w:val="num" w:pos="5760"/>
        </w:tabs>
        <w:ind w:left="5760" w:hanging="360"/>
      </w:pPr>
      <w:rPr>
        <w:rFonts w:ascii="Ericsson Hilda" w:hAnsi="Ericsson Hilda" w:hint="default"/>
      </w:rPr>
    </w:lvl>
    <w:lvl w:ilvl="8" w:tplc="7F881902" w:tentative="1">
      <w:start w:val="1"/>
      <w:numFmt w:val="bullet"/>
      <w:lvlText w:val="●"/>
      <w:lvlJc w:val="left"/>
      <w:pPr>
        <w:tabs>
          <w:tab w:val="num" w:pos="6480"/>
        </w:tabs>
        <w:ind w:left="6480" w:hanging="360"/>
      </w:pPr>
      <w:rPr>
        <w:rFonts w:ascii="Ericsson Hilda" w:hAnsi="Ericsson Hilda" w:hint="default"/>
      </w:rPr>
    </w:lvl>
  </w:abstractNum>
  <w:abstractNum w:abstractNumId="18" w15:restartNumberingAfterBreak="0">
    <w:nsid w:val="0F2A7235"/>
    <w:multiLevelType w:val="hybridMultilevel"/>
    <w:tmpl w:val="5262C8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F973AA4"/>
    <w:multiLevelType w:val="hybridMultilevel"/>
    <w:tmpl w:val="BDF4D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04F4D2A"/>
    <w:multiLevelType w:val="hybridMultilevel"/>
    <w:tmpl w:val="0302A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05F3653"/>
    <w:multiLevelType w:val="multilevel"/>
    <w:tmpl w:val="105F365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111C13C6"/>
    <w:multiLevelType w:val="multilevel"/>
    <w:tmpl w:val="111C13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1B04E32"/>
    <w:multiLevelType w:val="hybridMultilevel"/>
    <w:tmpl w:val="0E866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22C5C30"/>
    <w:multiLevelType w:val="multilevel"/>
    <w:tmpl w:val="C07CEB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136949DB"/>
    <w:multiLevelType w:val="hybridMultilevel"/>
    <w:tmpl w:val="1DD25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171F47DE"/>
    <w:multiLevelType w:val="hybridMultilevel"/>
    <w:tmpl w:val="1BACE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8367CC1"/>
    <w:multiLevelType w:val="hybridMultilevel"/>
    <w:tmpl w:val="17F6B14C"/>
    <w:lvl w:ilvl="0" w:tplc="34ECAEE4">
      <w:start w:val="5"/>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190D4EA0"/>
    <w:multiLevelType w:val="hybridMultilevel"/>
    <w:tmpl w:val="4812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A4A4B8D"/>
    <w:multiLevelType w:val="hybridMultilevel"/>
    <w:tmpl w:val="D98C4DE2"/>
    <w:lvl w:ilvl="0" w:tplc="44421030">
      <w:start w:val="1"/>
      <w:numFmt w:val="decimal"/>
      <w:lvlText w:val="%1."/>
      <w:lvlJc w:val="left"/>
      <w:pPr>
        <w:ind w:left="720" w:hanging="360"/>
      </w:pPr>
      <w:rPr>
        <w:rFonts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B682080"/>
    <w:multiLevelType w:val="hybridMultilevel"/>
    <w:tmpl w:val="8AF2DB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1D4A4735"/>
    <w:multiLevelType w:val="hybridMultilevel"/>
    <w:tmpl w:val="E4201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E6B3808"/>
    <w:multiLevelType w:val="hybridMultilevel"/>
    <w:tmpl w:val="93AE17DA"/>
    <w:lvl w:ilvl="0" w:tplc="041D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1E776084"/>
    <w:multiLevelType w:val="hybridMultilevel"/>
    <w:tmpl w:val="028CFF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ECC2BD4"/>
    <w:multiLevelType w:val="hybridMultilevel"/>
    <w:tmpl w:val="54AA6D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F705567"/>
    <w:multiLevelType w:val="hybridMultilevel"/>
    <w:tmpl w:val="FE220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19B0283"/>
    <w:multiLevelType w:val="hybridMultilevel"/>
    <w:tmpl w:val="C8945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1AE394A"/>
    <w:multiLevelType w:val="multilevel"/>
    <w:tmpl w:val="21AE394A"/>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2463255D"/>
    <w:multiLevelType w:val="hybridMultilevel"/>
    <w:tmpl w:val="2D743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862723A"/>
    <w:multiLevelType w:val="hybridMultilevel"/>
    <w:tmpl w:val="E0C43A1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28975304"/>
    <w:multiLevelType w:val="hybridMultilevel"/>
    <w:tmpl w:val="B978E3B0"/>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43" w15:restartNumberingAfterBreak="0">
    <w:nsid w:val="28B677F8"/>
    <w:multiLevelType w:val="hybridMultilevel"/>
    <w:tmpl w:val="8D6A9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9206D21"/>
    <w:multiLevelType w:val="multilevel"/>
    <w:tmpl w:val="D6CAB1D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15:restartNumberingAfterBreak="0">
    <w:nsid w:val="295437EA"/>
    <w:multiLevelType w:val="hybridMultilevel"/>
    <w:tmpl w:val="89C4ACB0"/>
    <w:lvl w:ilvl="0" w:tplc="04090001">
      <w:start w:val="1"/>
      <w:numFmt w:val="bullet"/>
      <w:lvlText w:val=""/>
      <w:lvlJc w:val="left"/>
      <w:pPr>
        <w:tabs>
          <w:tab w:val="num" w:pos="1304"/>
        </w:tabs>
        <w:ind w:left="1304" w:hanging="1304"/>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299D18DE"/>
    <w:multiLevelType w:val="multilevel"/>
    <w:tmpl w:val="81BCAB2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imSun" w:eastAsia="SimSun" w:hAnsi="SimSun"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2B6E445D"/>
    <w:multiLevelType w:val="hybridMultilevel"/>
    <w:tmpl w:val="456CAACC"/>
    <w:lvl w:ilvl="0" w:tplc="BEA2F8AE">
      <w:start w:val="1"/>
      <w:numFmt w:val="decimal"/>
      <w:lvlText w:val="Proposal %1:"/>
      <w:lvlJc w:val="left"/>
      <w:pPr>
        <w:tabs>
          <w:tab w:val="num" w:pos="1304"/>
        </w:tabs>
        <w:ind w:left="1304" w:hanging="1304"/>
      </w:pPr>
      <w:rPr>
        <w:rFonts w:hint="default"/>
      </w:rPr>
    </w:lvl>
    <w:lvl w:ilvl="1" w:tplc="F094FCB2">
      <w:start w:val="1"/>
      <w:numFmt w:val="lowerLetter"/>
      <w:lvlText w:val="%2."/>
      <w:lvlJc w:val="left"/>
      <w:pPr>
        <w:tabs>
          <w:tab w:val="num" w:pos="1440"/>
        </w:tabs>
        <w:ind w:left="1440" w:hanging="360"/>
      </w:pPr>
    </w:lvl>
    <w:lvl w:ilvl="2" w:tplc="E7D431A6">
      <w:start w:val="1"/>
      <w:numFmt w:val="lowerRoman"/>
      <w:lvlText w:val="%3."/>
      <w:lvlJc w:val="right"/>
      <w:pPr>
        <w:tabs>
          <w:tab w:val="num" w:pos="2160"/>
        </w:tabs>
        <w:ind w:left="2160" w:hanging="180"/>
      </w:pPr>
    </w:lvl>
    <w:lvl w:ilvl="3" w:tplc="27BA72CE">
      <w:start w:val="1"/>
      <w:numFmt w:val="decimal"/>
      <w:lvlText w:val="%4."/>
      <w:lvlJc w:val="left"/>
      <w:pPr>
        <w:tabs>
          <w:tab w:val="num" w:pos="2880"/>
        </w:tabs>
        <w:ind w:left="2880" w:hanging="360"/>
      </w:pPr>
    </w:lvl>
    <w:lvl w:ilvl="4" w:tplc="B142D202">
      <w:start w:val="1"/>
      <w:numFmt w:val="lowerLetter"/>
      <w:lvlText w:val="%5."/>
      <w:lvlJc w:val="left"/>
      <w:pPr>
        <w:tabs>
          <w:tab w:val="num" w:pos="3600"/>
        </w:tabs>
        <w:ind w:left="3600" w:hanging="360"/>
      </w:pPr>
    </w:lvl>
    <w:lvl w:ilvl="5" w:tplc="0BDA2334">
      <w:start w:val="1"/>
      <w:numFmt w:val="lowerRoman"/>
      <w:lvlText w:val="%6."/>
      <w:lvlJc w:val="right"/>
      <w:pPr>
        <w:tabs>
          <w:tab w:val="num" w:pos="4320"/>
        </w:tabs>
        <w:ind w:left="4320" w:hanging="180"/>
      </w:pPr>
    </w:lvl>
    <w:lvl w:ilvl="6" w:tplc="04FA4D94">
      <w:start w:val="1"/>
      <w:numFmt w:val="decimal"/>
      <w:lvlText w:val="%7."/>
      <w:lvlJc w:val="left"/>
      <w:pPr>
        <w:tabs>
          <w:tab w:val="num" w:pos="5040"/>
        </w:tabs>
        <w:ind w:left="5040" w:hanging="360"/>
      </w:pPr>
    </w:lvl>
    <w:lvl w:ilvl="7" w:tplc="A1F0021E">
      <w:start w:val="1"/>
      <w:numFmt w:val="lowerLetter"/>
      <w:lvlText w:val="%8."/>
      <w:lvlJc w:val="left"/>
      <w:pPr>
        <w:tabs>
          <w:tab w:val="num" w:pos="5760"/>
        </w:tabs>
        <w:ind w:left="5760" w:hanging="360"/>
      </w:pPr>
    </w:lvl>
    <w:lvl w:ilvl="8" w:tplc="7E8653DA">
      <w:start w:val="1"/>
      <w:numFmt w:val="lowerRoman"/>
      <w:lvlText w:val="%9."/>
      <w:lvlJc w:val="right"/>
      <w:pPr>
        <w:tabs>
          <w:tab w:val="num" w:pos="6480"/>
        </w:tabs>
        <w:ind w:left="6480" w:hanging="180"/>
      </w:pPr>
    </w:lvl>
  </w:abstractNum>
  <w:abstractNum w:abstractNumId="48" w15:restartNumberingAfterBreak="0">
    <w:nsid w:val="2F1454A5"/>
    <w:multiLevelType w:val="hybridMultilevel"/>
    <w:tmpl w:val="0CE29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32291D79"/>
    <w:multiLevelType w:val="hybridMultilevel"/>
    <w:tmpl w:val="3D183D64"/>
    <w:lvl w:ilvl="0" w:tplc="041D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323D0F17"/>
    <w:multiLevelType w:val="hybridMultilevel"/>
    <w:tmpl w:val="C8E6A5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34683FA5"/>
    <w:multiLevelType w:val="multilevel"/>
    <w:tmpl w:val="34683FA5"/>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347A6E86"/>
    <w:multiLevelType w:val="hybridMultilevel"/>
    <w:tmpl w:val="677A504A"/>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5" w15:restartNumberingAfterBreak="0">
    <w:nsid w:val="359B322E"/>
    <w:multiLevelType w:val="hybridMultilevel"/>
    <w:tmpl w:val="D6120BEE"/>
    <w:lvl w:ilvl="0" w:tplc="FA8C7DDC">
      <w:start w:val="1"/>
      <w:numFmt w:val="bullet"/>
      <w:lvlText w:val="•"/>
      <w:lvlJc w:val="left"/>
      <w:pPr>
        <w:tabs>
          <w:tab w:val="num" w:pos="242"/>
        </w:tabs>
        <w:ind w:left="242" w:hanging="360"/>
      </w:pPr>
      <w:rPr>
        <w:rFonts w:ascii="Arial" w:hAnsi="Arial" w:hint="default"/>
      </w:rPr>
    </w:lvl>
    <w:lvl w:ilvl="1" w:tplc="F7B4584A">
      <w:numFmt w:val="none"/>
      <w:lvlText w:val=""/>
      <w:lvlJc w:val="left"/>
      <w:pPr>
        <w:tabs>
          <w:tab w:val="num" w:pos="360"/>
        </w:tabs>
      </w:pPr>
    </w:lvl>
    <w:lvl w:ilvl="2" w:tplc="6792C136" w:tentative="1">
      <w:start w:val="1"/>
      <w:numFmt w:val="bullet"/>
      <w:lvlText w:val="•"/>
      <w:lvlJc w:val="left"/>
      <w:pPr>
        <w:tabs>
          <w:tab w:val="num" w:pos="1682"/>
        </w:tabs>
        <w:ind w:left="1682" w:hanging="360"/>
      </w:pPr>
      <w:rPr>
        <w:rFonts w:ascii="Arial" w:hAnsi="Arial" w:hint="default"/>
      </w:rPr>
    </w:lvl>
    <w:lvl w:ilvl="3" w:tplc="C7C0A1BE" w:tentative="1">
      <w:start w:val="1"/>
      <w:numFmt w:val="bullet"/>
      <w:lvlText w:val="•"/>
      <w:lvlJc w:val="left"/>
      <w:pPr>
        <w:tabs>
          <w:tab w:val="num" w:pos="2402"/>
        </w:tabs>
        <w:ind w:left="2402" w:hanging="360"/>
      </w:pPr>
      <w:rPr>
        <w:rFonts w:ascii="Arial" w:hAnsi="Arial" w:hint="default"/>
      </w:rPr>
    </w:lvl>
    <w:lvl w:ilvl="4" w:tplc="8592A162" w:tentative="1">
      <w:start w:val="1"/>
      <w:numFmt w:val="bullet"/>
      <w:lvlText w:val="•"/>
      <w:lvlJc w:val="left"/>
      <w:pPr>
        <w:tabs>
          <w:tab w:val="num" w:pos="3122"/>
        </w:tabs>
        <w:ind w:left="3122" w:hanging="360"/>
      </w:pPr>
      <w:rPr>
        <w:rFonts w:ascii="Arial" w:hAnsi="Arial" w:hint="default"/>
      </w:rPr>
    </w:lvl>
    <w:lvl w:ilvl="5" w:tplc="A81CAE52" w:tentative="1">
      <w:start w:val="1"/>
      <w:numFmt w:val="bullet"/>
      <w:lvlText w:val="•"/>
      <w:lvlJc w:val="left"/>
      <w:pPr>
        <w:tabs>
          <w:tab w:val="num" w:pos="3842"/>
        </w:tabs>
        <w:ind w:left="3842" w:hanging="360"/>
      </w:pPr>
      <w:rPr>
        <w:rFonts w:ascii="Arial" w:hAnsi="Arial" w:hint="default"/>
      </w:rPr>
    </w:lvl>
    <w:lvl w:ilvl="6" w:tplc="ED7A017C" w:tentative="1">
      <w:start w:val="1"/>
      <w:numFmt w:val="bullet"/>
      <w:lvlText w:val="•"/>
      <w:lvlJc w:val="left"/>
      <w:pPr>
        <w:tabs>
          <w:tab w:val="num" w:pos="4562"/>
        </w:tabs>
        <w:ind w:left="4562" w:hanging="360"/>
      </w:pPr>
      <w:rPr>
        <w:rFonts w:ascii="Arial" w:hAnsi="Arial" w:hint="default"/>
      </w:rPr>
    </w:lvl>
    <w:lvl w:ilvl="7" w:tplc="633C6806" w:tentative="1">
      <w:start w:val="1"/>
      <w:numFmt w:val="bullet"/>
      <w:lvlText w:val="•"/>
      <w:lvlJc w:val="left"/>
      <w:pPr>
        <w:tabs>
          <w:tab w:val="num" w:pos="5282"/>
        </w:tabs>
        <w:ind w:left="5282" w:hanging="360"/>
      </w:pPr>
      <w:rPr>
        <w:rFonts w:ascii="Arial" w:hAnsi="Arial" w:hint="default"/>
      </w:rPr>
    </w:lvl>
    <w:lvl w:ilvl="8" w:tplc="33B2A7D2" w:tentative="1">
      <w:start w:val="1"/>
      <w:numFmt w:val="bullet"/>
      <w:lvlText w:val="•"/>
      <w:lvlJc w:val="left"/>
      <w:pPr>
        <w:tabs>
          <w:tab w:val="num" w:pos="6002"/>
        </w:tabs>
        <w:ind w:left="6002" w:hanging="360"/>
      </w:pPr>
      <w:rPr>
        <w:rFonts w:ascii="Arial" w:hAnsi="Arial" w:hint="default"/>
      </w:rPr>
    </w:lvl>
  </w:abstractNum>
  <w:abstractNum w:abstractNumId="56" w15:restartNumberingAfterBreak="0">
    <w:nsid w:val="36146AD9"/>
    <w:multiLevelType w:val="hybridMultilevel"/>
    <w:tmpl w:val="CA14143A"/>
    <w:lvl w:ilvl="0" w:tplc="04090001">
      <w:start w:val="1"/>
      <w:numFmt w:val="bullet"/>
      <w:lvlText w:val=""/>
      <w:lvlJc w:val="left"/>
      <w:pPr>
        <w:ind w:left="927" w:hanging="360"/>
      </w:pPr>
      <w:rPr>
        <w:rFonts w:ascii="Symbol" w:hAnsi="Symbol" w:hint="default"/>
      </w:rPr>
    </w:lvl>
    <w:lvl w:ilvl="1" w:tplc="04090001">
      <w:start w:val="1"/>
      <w:numFmt w:val="bullet"/>
      <w:lvlText w:val=""/>
      <w:lvlJc w:val="left"/>
      <w:pPr>
        <w:ind w:left="1647" w:hanging="360"/>
      </w:pPr>
      <w:rPr>
        <w:rFonts w:ascii="Symbol" w:hAnsi="Symbo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7" w15:restartNumberingAfterBreak="0">
    <w:nsid w:val="36D30A83"/>
    <w:multiLevelType w:val="hybridMultilevel"/>
    <w:tmpl w:val="051691D2"/>
    <w:lvl w:ilvl="0" w:tplc="25ACB3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37630FDE"/>
    <w:multiLevelType w:val="hybridMultilevel"/>
    <w:tmpl w:val="E506B6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7D63CB1"/>
    <w:multiLevelType w:val="hybridMultilevel"/>
    <w:tmpl w:val="240AF11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38943DD7"/>
    <w:multiLevelType w:val="multilevel"/>
    <w:tmpl w:val="38943D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38F55D22"/>
    <w:multiLevelType w:val="hybridMultilevel"/>
    <w:tmpl w:val="44668384"/>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3" w15:restartNumberingAfterBreak="0">
    <w:nsid w:val="392F78B8"/>
    <w:multiLevelType w:val="hybridMultilevel"/>
    <w:tmpl w:val="E7CC020A"/>
    <w:lvl w:ilvl="0" w:tplc="DD0495BA">
      <w:start w:val="1"/>
      <w:numFmt w:val="bullet"/>
      <w:lvlText w:val="‐"/>
      <w:lvlJc w:val="left"/>
      <w:pPr>
        <w:ind w:left="840" w:hanging="420"/>
      </w:pPr>
      <w:rPr>
        <w:rFonts w:ascii="SimSun" w:eastAsia="SimSun" w:hAnsi="SimSun"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64"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15:restartNumberingAfterBreak="0">
    <w:nsid w:val="3B9D3DE3"/>
    <w:multiLevelType w:val="hybridMultilevel"/>
    <w:tmpl w:val="ECA65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8" w15:restartNumberingAfterBreak="0">
    <w:nsid w:val="3C0260F6"/>
    <w:multiLevelType w:val="hybridMultilevel"/>
    <w:tmpl w:val="D3563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3D647221"/>
    <w:multiLevelType w:val="hybridMultilevel"/>
    <w:tmpl w:val="5B902604"/>
    <w:lvl w:ilvl="0" w:tplc="6A6AED5E">
      <w:start w:val="5"/>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73E807EC">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0" w15:restartNumberingAfterBreak="0">
    <w:nsid w:val="3F6F5469"/>
    <w:multiLevelType w:val="multilevel"/>
    <w:tmpl w:val="26DC33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1" w15:restartNumberingAfterBreak="0">
    <w:nsid w:val="40F36433"/>
    <w:multiLevelType w:val="multilevel"/>
    <w:tmpl w:val="40F36433"/>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72" w15:restartNumberingAfterBreak="0">
    <w:nsid w:val="417B4C1A"/>
    <w:multiLevelType w:val="hybridMultilevel"/>
    <w:tmpl w:val="9F4A7E7C"/>
    <w:lvl w:ilvl="0" w:tplc="041D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41E10FBD"/>
    <w:multiLevelType w:val="multilevel"/>
    <w:tmpl w:val="D8F4BEA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41ED64FF"/>
    <w:multiLevelType w:val="hybridMultilevel"/>
    <w:tmpl w:val="8924BF54"/>
    <w:lvl w:ilvl="0" w:tplc="3ADECD88">
      <w:start w:val="1"/>
      <w:numFmt w:val="lowerRoman"/>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5" w15:restartNumberingAfterBreak="0">
    <w:nsid w:val="42265EAF"/>
    <w:multiLevelType w:val="multilevel"/>
    <w:tmpl w:val="42265E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42CD7F97"/>
    <w:multiLevelType w:val="hybridMultilevel"/>
    <w:tmpl w:val="2A08BBFE"/>
    <w:lvl w:ilvl="0" w:tplc="819E26D4">
      <w:start w:val="1"/>
      <w:numFmt w:val="bullet"/>
      <w:lvlText w:val="●"/>
      <w:lvlJc w:val="left"/>
      <w:pPr>
        <w:tabs>
          <w:tab w:val="num" w:pos="720"/>
        </w:tabs>
        <w:ind w:left="720" w:hanging="360"/>
      </w:pPr>
      <w:rPr>
        <w:rFonts w:ascii="Ericsson Hilda" w:hAnsi="Ericsson Hilda" w:hint="default"/>
      </w:rPr>
    </w:lvl>
    <w:lvl w:ilvl="1" w:tplc="FEA0020A">
      <w:start w:val="270"/>
      <w:numFmt w:val="bullet"/>
      <w:lvlText w:val="●"/>
      <w:lvlJc w:val="left"/>
      <w:pPr>
        <w:tabs>
          <w:tab w:val="num" w:pos="1440"/>
        </w:tabs>
        <w:ind w:left="1440" w:hanging="360"/>
      </w:pPr>
      <w:rPr>
        <w:rFonts w:ascii="Ericsson Hilda" w:hAnsi="Ericsson Hilda" w:hint="default"/>
      </w:rPr>
    </w:lvl>
    <w:lvl w:ilvl="2" w:tplc="82F8E84E">
      <w:start w:val="270"/>
      <w:numFmt w:val="bullet"/>
      <w:lvlText w:val="●"/>
      <w:lvlJc w:val="left"/>
      <w:pPr>
        <w:tabs>
          <w:tab w:val="num" w:pos="2160"/>
        </w:tabs>
        <w:ind w:left="2160" w:hanging="360"/>
      </w:pPr>
      <w:rPr>
        <w:rFonts w:ascii="Ericsson Hilda" w:hAnsi="Ericsson Hilda" w:hint="default"/>
      </w:rPr>
    </w:lvl>
    <w:lvl w:ilvl="3" w:tplc="8AE4F24A" w:tentative="1">
      <w:start w:val="1"/>
      <w:numFmt w:val="bullet"/>
      <w:lvlText w:val="●"/>
      <w:lvlJc w:val="left"/>
      <w:pPr>
        <w:tabs>
          <w:tab w:val="num" w:pos="2880"/>
        </w:tabs>
        <w:ind w:left="2880" w:hanging="360"/>
      </w:pPr>
      <w:rPr>
        <w:rFonts w:ascii="Ericsson Hilda" w:hAnsi="Ericsson Hilda" w:hint="default"/>
      </w:rPr>
    </w:lvl>
    <w:lvl w:ilvl="4" w:tplc="87DA35AC" w:tentative="1">
      <w:start w:val="1"/>
      <w:numFmt w:val="bullet"/>
      <w:lvlText w:val="●"/>
      <w:lvlJc w:val="left"/>
      <w:pPr>
        <w:tabs>
          <w:tab w:val="num" w:pos="3600"/>
        </w:tabs>
        <w:ind w:left="3600" w:hanging="360"/>
      </w:pPr>
      <w:rPr>
        <w:rFonts w:ascii="Ericsson Hilda" w:hAnsi="Ericsson Hilda" w:hint="default"/>
      </w:rPr>
    </w:lvl>
    <w:lvl w:ilvl="5" w:tplc="55643C08" w:tentative="1">
      <w:start w:val="1"/>
      <w:numFmt w:val="bullet"/>
      <w:lvlText w:val="●"/>
      <w:lvlJc w:val="left"/>
      <w:pPr>
        <w:tabs>
          <w:tab w:val="num" w:pos="4320"/>
        </w:tabs>
        <w:ind w:left="4320" w:hanging="360"/>
      </w:pPr>
      <w:rPr>
        <w:rFonts w:ascii="Ericsson Hilda" w:hAnsi="Ericsson Hilda" w:hint="default"/>
      </w:rPr>
    </w:lvl>
    <w:lvl w:ilvl="6" w:tplc="9258D126" w:tentative="1">
      <w:start w:val="1"/>
      <w:numFmt w:val="bullet"/>
      <w:lvlText w:val="●"/>
      <w:lvlJc w:val="left"/>
      <w:pPr>
        <w:tabs>
          <w:tab w:val="num" w:pos="5040"/>
        </w:tabs>
        <w:ind w:left="5040" w:hanging="360"/>
      </w:pPr>
      <w:rPr>
        <w:rFonts w:ascii="Ericsson Hilda" w:hAnsi="Ericsson Hilda" w:hint="default"/>
      </w:rPr>
    </w:lvl>
    <w:lvl w:ilvl="7" w:tplc="3B8CCCEA" w:tentative="1">
      <w:start w:val="1"/>
      <w:numFmt w:val="bullet"/>
      <w:lvlText w:val="●"/>
      <w:lvlJc w:val="left"/>
      <w:pPr>
        <w:tabs>
          <w:tab w:val="num" w:pos="5760"/>
        </w:tabs>
        <w:ind w:left="5760" w:hanging="360"/>
      </w:pPr>
      <w:rPr>
        <w:rFonts w:ascii="Ericsson Hilda" w:hAnsi="Ericsson Hilda" w:hint="default"/>
      </w:rPr>
    </w:lvl>
    <w:lvl w:ilvl="8" w:tplc="DDDAAE98" w:tentative="1">
      <w:start w:val="1"/>
      <w:numFmt w:val="bullet"/>
      <w:lvlText w:val="●"/>
      <w:lvlJc w:val="left"/>
      <w:pPr>
        <w:tabs>
          <w:tab w:val="num" w:pos="6480"/>
        </w:tabs>
        <w:ind w:left="6480" w:hanging="360"/>
      </w:pPr>
      <w:rPr>
        <w:rFonts w:ascii="Ericsson Hilda" w:hAnsi="Ericsson Hilda" w:hint="default"/>
      </w:rPr>
    </w:lvl>
  </w:abstractNum>
  <w:abstractNum w:abstractNumId="7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450C248B"/>
    <w:multiLevelType w:val="hybridMultilevel"/>
    <w:tmpl w:val="3DE84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470B428F"/>
    <w:multiLevelType w:val="multilevel"/>
    <w:tmpl w:val="5D9809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0" w15:restartNumberingAfterBreak="0">
    <w:nsid w:val="486F0698"/>
    <w:multiLevelType w:val="multilevel"/>
    <w:tmpl w:val="5AB420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1" w15:restartNumberingAfterBreak="0">
    <w:nsid w:val="498C34D3"/>
    <w:multiLevelType w:val="multilevel"/>
    <w:tmpl w:val="498C34D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49D542E2"/>
    <w:multiLevelType w:val="hybridMultilevel"/>
    <w:tmpl w:val="EB0813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B5B1BA9"/>
    <w:multiLevelType w:val="hybridMultilevel"/>
    <w:tmpl w:val="3FB0A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5" w15:restartNumberingAfterBreak="0">
    <w:nsid w:val="4C466E35"/>
    <w:multiLevelType w:val="hybridMultilevel"/>
    <w:tmpl w:val="EFB45172"/>
    <w:lvl w:ilvl="0" w:tplc="041D000F">
      <w:start w:val="1"/>
      <w:numFmt w:val="decimal"/>
      <w:lvlText w:val="%1."/>
      <w:lvlJc w:val="left"/>
      <w:pPr>
        <w:ind w:left="720" w:hanging="360"/>
      </w:pPr>
      <w:rPr>
        <w:rFonts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4FB75898"/>
    <w:multiLevelType w:val="hybridMultilevel"/>
    <w:tmpl w:val="F45633B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511C615B"/>
    <w:multiLevelType w:val="hybridMultilevel"/>
    <w:tmpl w:val="319A2AAE"/>
    <w:lvl w:ilvl="0" w:tplc="04090001">
      <w:start w:val="1"/>
      <w:numFmt w:val="bullet"/>
      <w:lvlText w:val=""/>
      <w:lvlJc w:val="left"/>
      <w:pPr>
        <w:ind w:left="720" w:hanging="360"/>
      </w:pPr>
      <w:rPr>
        <w:rFonts w:ascii="Symbol" w:hAnsi="Symbol" w:hint="default"/>
      </w:rPr>
    </w:lvl>
    <w:lvl w:ilvl="1" w:tplc="C7463E7C">
      <w:start w:val="4"/>
      <w:numFmt w:val="bullet"/>
      <w:lvlText w:val="-"/>
      <w:lvlJc w:val="left"/>
      <w:pPr>
        <w:ind w:left="1440" w:hanging="360"/>
      </w:pPr>
      <w:rPr>
        <w:rFonts w:ascii="Ericsson Hilda" w:eastAsia="Times New Roman" w:hAnsi="Ericsson Hilda"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2182509"/>
    <w:multiLevelType w:val="multilevel"/>
    <w:tmpl w:val="0F742F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0" w15:restartNumberingAfterBreak="0">
    <w:nsid w:val="552079A4"/>
    <w:multiLevelType w:val="hybridMultilevel"/>
    <w:tmpl w:val="B5C277FA"/>
    <w:lvl w:ilvl="0" w:tplc="04090001">
      <w:start w:val="1"/>
      <w:numFmt w:val="bullet"/>
      <w:lvlText w:val=""/>
      <w:lvlJc w:val="left"/>
      <w:pPr>
        <w:ind w:left="1494" w:hanging="360"/>
      </w:pPr>
      <w:rPr>
        <w:rFonts w:ascii="Symbol" w:hAnsi="Symbol"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91" w15:restartNumberingAfterBreak="0">
    <w:nsid w:val="55EF03A7"/>
    <w:multiLevelType w:val="hybridMultilevel"/>
    <w:tmpl w:val="DF684F36"/>
    <w:lvl w:ilvl="0" w:tplc="04090011">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565A726F"/>
    <w:multiLevelType w:val="hybridMultilevel"/>
    <w:tmpl w:val="D2E4190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3"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4" w15:restartNumberingAfterBreak="0">
    <w:nsid w:val="57D55FF0"/>
    <w:multiLevelType w:val="multilevel"/>
    <w:tmpl w:val="57D55FF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58630B2D"/>
    <w:multiLevelType w:val="hybridMultilevel"/>
    <w:tmpl w:val="0272462A"/>
    <w:lvl w:ilvl="0" w:tplc="6A6AED5E">
      <w:start w:val="5"/>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7"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SimSun" w:eastAsia="SimSun" w:hAnsi="SimSun"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98" w15:restartNumberingAfterBreak="0">
    <w:nsid w:val="5F307CE1"/>
    <w:multiLevelType w:val="hybridMultilevel"/>
    <w:tmpl w:val="32CAE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5F7F502D"/>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0"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618D2ADA"/>
    <w:multiLevelType w:val="hybridMultilevel"/>
    <w:tmpl w:val="4D0E7B6C"/>
    <w:lvl w:ilvl="0" w:tplc="5AE2E89C">
      <w:start w:val="1"/>
      <w:numFmt w:val="bullet"/>
      <w:lvlText w:val="●"/>
      <w:lvlJc w:val="left"/>
      <w:pPr>
        <w:tabs>
          <w:tab w:val="num" w:pos="360"/>
        </w:tabs>
        <w:ind w:left="360" w:hanging="360"/>
      </w:pPr>
      <w:rPr>
        <w:rFonts w:ascii="Ericsson Hilda" w:hAnsi="Ericsson Hilda" w:hint="default"/>
      </w:rPr>
    </w:lvl>
    <w:lvl w:ilvl="1" w:tplc="3CD63766">
      <w:start w:val="1"/>
      <w:numFmt w:val="bullet"/>
      <w:lvlText w:val="●"/>
      <w:lvlJc w:val="left"/>
      <w:pPr>
        <w:tabs>
          <w:tab w:val="num" w:pos="1080"/>
        </w:tabs>
        <w:ind w:left="1080" w:hanging="360"/>
      </w:pPr>
      <w:rPr>
        <w:rFonts w:ascii="Ericsson Hilda" w:hAnsi="Ericsson Hilda" w:hint="default"/>
      </w:rPr>
    </w:lvl>
    <w:lvl w:ilvl="2" w:tplc="B030C260">
      <w:start w:val="1"/>
      <w:numFmt w:val="bullet"/>
      <w:lvlText w:val="●"/>
      <w:lvlJc w:val="left"/>
      <w:pPr>
        <w:tabs>
          <w:tab w:val="num" w:pos="1800"/>
        </w:tabs>
        <w:ind w:left="1800" w:hanging="360"/>
      </w:pPr>
      <w:rPr>
        <w:rFonts w:ascii="Ericsson Hilda" w:hAnsi="Ericsson Hilda" w:hint="default"/>
      </w:rPr>
    </w:lvl>
    <w:lvl w:ilvl="3" w:tplc="5440970C" w:tentative="1">
      <w:start w:val="1"/>
      <w:numFmt w:val="bullet"/>
      <w:lvlText w:val="●"/>
      <w:lvlJc w:val="left"/>
      <w:pPr>
        <w:tabs>
          <w:tab w:val="num" w:pos="2520"/>
        </w:tabs>
        <w:ind w:left="2520" w:hanging="360"/>
      </w:pPr>
      <w:rPr>
        <w:rFonts w:ascii="Ericsson Hilda" w:hAnsi="Ericsson Hilda" w:hint="default"/>
      </w:rPr>
    </w:lvl>
    <w:lvl w:ilvl="4" w:tplc="1566335A" w:tentative="1">
      <w:start w:val="1"/>
      <w:numFmt w:val="bullet"/>
      <w:lvlText w:val="●"/>
      <w:lvlJc w:val="left"/>
      <w:pPr>
        <w:tabs>
          <w:tab w:val="num" w:pos="3240"/>
        </w:tabs>
        <w:ind w:left="3240" w:hanging="360"/>
      </w:pPr>
      <w:rPr>
        <w:rFonts w:ascii="Ericsson Hilda" w:hAnsi="Ericsson Hilda" w:hint="default"/>
      </w:rPr>
    </w:lvl>
    <w:lvl w:ilvl="5" w:tplc="94481556" w:tentative="1">
      <w:start w:val="1"/>
      <w:numFmt w:val="bullet"/>
      <w:lvlText w:val="●"/>
      <w:lvlJc w:val="left"/>
      <w:pPr>
        <w:tabs>
          <w:tab w:val="num" w:pos="3960"/>
        </w:tabs>
        <w:ind w:left="3960" w:hanging="360"/>
      </w:pPr>
      <w:rPr>
        <w:rFonts w:ascii="Ericsson Hilda" w:hAnsi="Ericsson Hilda" w:hint="default"/>
      </w:rPr>
    </w:lvl>
    <w:lvl w:ilvl="6" w:tplc="C8A01E34" w:tentative="1">
      <w:start w:val="1"/>
      <w:numFmt w:val="bullet"/>
      <w:lvlText w:val="●"/>
      <w:lvlJc w:val="left"/>
      <w:pPr>
        <w:tabs>
          <w:tab w:val="num" w:pos="4680"/>
        </w:tabs>
        <w:ind w:left="4680" w:hanging="360"/>
      </w:pPr>
      <w:rPr>
        <w:rFonts w:ascii="Ericsson Hilda" w:hAnsi="Ericsson Hilda" w:hint="default"/>
      </w:rPr>
    </w:lvl>
    <w:lvl w:ilvl="7" w:tplc="10BEB390" w:tentative="1">
      <w:start w:val="1"/>
      <w:numFmt w:val="bullet"/>
      <w:lvlText w:val="●"/>
      <w:lvlJc w:val="left"/>
      <w:pPr>
        <w:tabs>
          <w:tab w:val="num" w:pos="5400"/>
        </w:tabs>
        <w:ind w:left="5400" w:hanging="360"/>
      </w:pPr>
      <w:rPr>
        <w:rFonts w:ascii="Ericsson Hilda" w:hAnsi="Ericsson Hilda" w:hint="default"/>
      </w:rPr>
    </w:lvl>
    <w:lvl w:ilvl="8" w:tplc="24FADBF6" w:tentative="1">
      <w:start w:val="1"/>
      <w:numFmt w:val="bullet"/>
      <w:lvlText w:val="●"/>
      <w:lvlJc w:val="left"/>
      <w:pPr>
        <w:tabs>
          <w:tab w:val="num" w:pos="6120"/>
        </w:tabs>
        <w:ind w:left="6120" w:hanging="360"/>
      </w:pPr>
      <w:rPr>
        <w:rFonts w:ascii="Ericsson Hilda" w:hAnsi="Ericsson Hilda" w:hint="default"/>
      </w:rPr>
    </w:lvl>
  </w:abstractNum>
  <w:abstractNum w:abstractNumId="102" w15:restartNumberingAfterBreak="0">
    <w:nsid w:val="619318D7"/>
    <w:multiLevelType w:val="hybridMultilevel"/>
    <w:tmpl w:val="66762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624236DD"/>
    <w:multiLevelType w:val="hybridMultilevel"/>
    <w:tmpl w:val="886C3728"/>
    <w:lvl w:ilvl="0" w:tplc="C0785F26">
      <w:start w:val="2022"/>
      <w:numFmt w:val="bullet"/>
      <w:lvlText w:val="-"/>
      <w:lvlJc w:val="left"/>
      <w:pPr>
        <w:ind w:left="927" w:hanging="360"/>
      </w:pPr>
      <w:rPr>
        <w:rFonts w:ascii="Times New Roman" w:eastAsia="SimSun" w:hAnsi="Times New Roman" w:cs="Times New Roman" w:hint="default"/>
        <w:sz w:val="2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4" w15:restartNumberingAfterBreak="0">
    <w:nsid w:val="63742400"/>
    <w:multiLevelType w:val="hybridMultilevel"/>
    <w:tmpl w:val="03CE4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5" w15:restartNumberingAfterBreak="0">
    <w:nsid w:val="64596A2D"/>
    <w:multiLevelType w:val="hybridMultilevel"/>
    <w:tmpl w:val="80E44C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6" w15:restartNumberingAfterBreak="0">
    <w:nsid w:val="651406FE"/>
    <w:multiLevelType w:val="hybridMultilevel"/>
    <w:tmpl w:val="BFA6B600"/>
    <w:lvl w:ilvl="0" w:tplc="041D000F">
      <w:start w:val="1"/>
      <w:numFmt w:val="decimal"/>
      <w:lvlText w:val="%1."/>
      <w:lvlJc w:val="left"/>
      <w:pPr>
        <w:ind w:left="720" w:hanging="360"/>
      </w:pPr>
    </w:lvl>
    <w:lvl w:ilvl="1" w:tplc="041D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658F74E2"/>
    <w:multiLevelType w:val="multilevel"/>
    <w:tmpl w:val="658F74E2"/>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8" w15:restartNumberingAfterBreak="0">
    <w:nsid w:val="65DB4BF4"/>
    <w:multiLevelType w:val="multilevel"/>
    <w:tmpl w:val="65DB4BF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9"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671A0A66"/>
    <w:multiLevelType w:val="hybridMultilevel"/>
    <w:tmpl w:val="31AAC1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1" w15:restartNumberingAfterBreak="0">
    <w:nsid w:val="68607150"/>
    <w:multiLevelType w:val="multilevel"/>
    <w:tmpl w:val="D57C9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2" w15:restartNumberingAfterBreak="0">
    <w:nsid w:val="68BD7AE8"/>
    <w:multiLevelType w:val="hybridMultilevel"/>
    <w:tmpl w:val="EF426388"/>
    <w:lvl w:ilvl="0" w:tplc="B002D7F8">
      <w:start w:val="1"/>
      <w:numFmt w:val="bullet"/>
      <w:lvlText w:val="•"/>
      <w:lvlJc w:val="left"/>
      <w:pPr>
        <w:tabs>
          <w:tab w:val="num" w:pos="720"/>
        </w:tabs>
        <w:ind w:left="720" w:hanging="360"/>
      </w:pPr>
      <w:rPr>
        <w:rFonts w:ascii="Arial" w:hAnsi="Arial" w:hint="default"/>
      </w:rPr>
    </w:lvl>
    <w:lvl w:ilvl="1" w:tplc="02F4C980" w:tentative="1">
      <w:start w:val="1"/>
      <w:numFmt w:val="bullet"/>
      <w:lvlText w:val="•"/>
      <w:lvlJc w:val="left"/>
      <w:pPr>
        <w:tabs>
          <w:tab w:val="num" w:pos="1440"/>
        </w:tabs>
        <w:ind w:left="1440" w:hanging="360"/>
      </w:pPr>
      <w:rPr>
        <w:rFonts w:ascii="Arial" w:hAnsi="Arial" w:hint="default"/>
      </w:rPr>
    </w:lvl>
    <w:lvl w:ilvl="2" w:tplc="E4C86DF6" w:tentative="1">
      <w:start w:val="1"/>
      <w:numFmt w:val="bullet"/>
      <w:lvlText w:val="•"/>
      <w:lvlJc w:val="left"/>
      <w:pPr>
        <w:tabs>
          <w:tab w:val="num" w:pos="2160"/>
        </w:tabs>
        <w:ind w:left="2160" w:hanging="360"/>
      </w:pPr>
      <w:rPr>
        <w:rFonts w:ascii="Arial" w:hAnsi="Arial" w:hint="default"/>
      </w:rPr>
    </w:lvl>
    <w:lvl w:ilvl="3" w:tplc="EDE4E5F8" w:tentative="1">
      <w:start w:val="1"/>
      <w:numFmt w:val="bullet"/>
      <w:lvlText w:val="•"/>
      <w:lvlJc w:val="left"/>
      <w:pPr>
        <w:tabs>
          <w:tab w:val="num" w:pos="2880"/>
        </w:tabs>
        <w:ind w:left="2880" w:hanging="360"/>
      </w:pPr>
      <w:rPr>
        <w:rFonts w:ascii="Arial" w:hAnsi="Arial" w:hint="default"/>
      </w:rPr>
    </w:lvl>
    <w:lvl w:ilvl="4" w:tplc="ED104556" w:tentative="1">
      <w:start w:val="1"/>
      <w:numFmt w:val="bullet"/>
      <w:lvlText w:val="•"/>
      <w:lvlJc w:val="left"/>
      <w:pPr>
        <w:tabs>
          <w:tab w:val="num" w:pos="3600"/>
        </w:tabs>
        <w:ind w:left="3600" w:hanging="360"/>
      </w:pPr>
      <w:rPr>
        <w:rFonts w:ascii="Arial" w:hAnsi="Arial" w:hint="default"/>
      </w:rPr>
    </w:lvl>
    <w:lvl w:ilvl="5" w:tplc="47E8FAFA" w:tentative="1">
      <w:start w:val="1"/>
      <w:numFmt w:val="bullet"/>
      <w:lvlText w:val="•"/>
      <w:lvlJc w:val="left"/>
      <w:pPr>
        <w:tabs>
          <w:tab w:val="num" w:pos="4320"/>
        </w:tabs>
        <w:ind w:left="4320" w:hanging="360"/>
      </w:pPr>
      <w:rPr>
        <w:rFonts w:ascii="Arial" w:hAnsi="Arial" w:hint="default"/>
      </w:rPr>
    </w:lvl>
    <w:lvl w:ilvl="6" w:tplc="DE1C95F4" w:tentative="1">
      <w:start w:val="1"/>
      <w:numFmt w:val="bullet"/>
      <w:lvlText w:val="•"/>
      <w:lvlJc w:val="left"/>
      <w:pPr>
        <w:tabs>
          <w:tab w:val="num" w:pos="5040"/>
        </w:tabs>
        <w:ind w:left="5040" w:hanging="360"/>
      </w:pPr>
      <w:rPr>
        <w:rFonts w:ascii="Arial" w:hAnsi="Arial" w:hint="default"/>
      </w:rPr>
    </w:lvl>
    <w:lvl w:ilvl="7" w:tplc="23E42364" w:tentative="1">
      <w:start w:val="1"/>
      <w:numFmt w:val="bullet"/>
      <w:lvlText w:val="•"/>
      <w:lvlJc w:val="left"/>
      <w:pPr>
        <w:tabs>
          <w:tab w:val="num" w:pos="5760"/>
        </w:tabs>
        <w:ind w:left="5760" w:hanging="360"/>
      </w:pPr>
      <w:rPr>
        <w:rFonts w:ascii="Arial" w:hAnsi="Arial" w:hint="default"/>
      </w:rPr>
    </w:lvl>
    <w:lvl w:ilvl="8" w:tplc="1C9AB388"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6950758B"/>
    <w:multiLevelType w:val="hybridMultilevel"/>
    <w:tmpl w:val="121071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6C6356EE"/>
    <w:multiLevelType w:val="hybridMultilevel"/>
    <w:tmpl w:val="87C2B656"/>
    <w:lvl w:ilvl="0" w:tplc="69C085FC">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6CD03D49"/>
    <w:multiLevelType w:val="hybridMultilevel"/>
    <w:tmpl w:val="C554B1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6CE4408F"/>
    <w:multiLevelType w:val="hybridMultilevel"/>
    <w:tmpl w:val="C5225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6D0F179F"/>
    <w:multiLevelType w:val="multilevel"/>
    <w:tmpl w:val="6D0F17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8" w15:restartNumberingAfterBreak="0">
    <w:nsid w:val="6D580A97"/>
    <w:multiLevelType w:val="multilevel"/>
    <w:tmpl w:val="06068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9" w15:restartNumberingAfterBreak="0">
    <w:nsid w:val="6D6F7FFC"/>
    <w:multiLevelType w:val="hybridMultilevel"/>
    <w:tmpl w:val="64E417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0" w15:restartNumberingAfterBreak="0">
    <w:nsid w:val="6ED41644"/>
    <w:multiLevelType w:val="hybridMultilevel"/>
    <w:tmpl w:val="A87E9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70AC344E"/>
    <w:multiLevelType w:val="hybridMultilevel"/>
    <w:tmpl w:val="C0064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0B8110E"/>
    <w:multiLevelType w:val="multilevel"/>
    <w:tmpl w:val="D2CA2F6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3" w15:restartNumberingAfterBreak="0">
    <w:nsid w:val="71550918"/>
    <w:multiLevelType w:val="hybridMultilevel"/>
    <w:tmpl w:val="E760013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4"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72CB3942"/>
    <w:multiLevelType w:val="hybridMultilevel"/>
    <w:tmpl w:val="3D845324"/>
    <w:lvl w:ilvl="0" w:tplc="F6220E76">
      <w:start w:val="1"/>
      <w:numFmt w:val="decimal"/>
      <w:lvlText w:val="%1."/>
      <w:lvlJc w:val="left"/>
      <w:pPr>
        <w:ind w:left="720" w:hanging="360"/>
      </w:pPr>
      <w:rPr>
        <w:rFonts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738333D2"/>
    <w:multiLevelType w:val="hybridMultilevel"/>
    <w:tmpl w:val="DA6E5A9C"/>
    <w:lvl w:ilvl="0" w:tplc="6A6AED5E">
      <w:start w:val="5"/>
      <w:numFmt w:val="bullet"/>
      <w:lvlText w:val=""/>
      <w:lvlJc w:val="left"/>
      <w:pPr>
        <w:ind w:left="800" w:hanging="400"/>
      </w:pPr>
      <w:rPr>
        <w:rFonts w:ascii="Symbol" w:eastAsia="Batang" w:hAnsi="Symbol" w:cs="Times New Roman" w:hint="default"/>
      </w:rPr>
    </w:lvl>
    <w:lvl w:ilvl="1" w:tplc="94B4423C">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7" w15:restartNumberingAfterBreak="0">
    <w:nsid w:val="7473329C"/>
    <w:multiLevelType w:val="hybridMultilevel"/>
    <w:tmpl w:val="AF44645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74757C60"/>
    <w:multiLevelType w:val="hybridMultilevel"/>
    <w:tmpl w:val="6B1C7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79383D34"/>
    <w:multiLevelType w:val="hybridMultilevel"/>
    <w:tmpl w:val="8AF2DB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1" w15:restartNumberingAfterBreak="0">
    <w:nsid w:val="7AE20106"/>
    <w:multiLevelType w:val="hybridMultilevel"/>
    <w:tmpl w:val="D1B46DBE"/>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2" w15:restartNumberingAfterBreak="0">
    <w:nsid w:val="7C2854A1"/>
    <w:multiLevelType w:val="hybridMultilevel"/>
    <w:tmpl w:val="E368B83A"/>
    <w:lvl w:ilvl="0" w:tplc="041D000F">
      <w:start w:val="1"/>
      <w:numFmt w:val="decimal"/>
      <w:lvlText w:val="%1."/>
      <w:lvlJc w:val="left"/>
      <w:pPr>
        <w:ind w:left="720" w:hanging="360"/>
      </w:pPr>
    </w:lvl>
    <w:lvl w:ilvl="1" w:tplc="041D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7D44008F"/>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4"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84"/>
  </w:num>
  <w:num w:numId="3">
    <w:abstractNumId w:val="65"/>
  </w:num>
  <w:num w:numId="4">
    <w:abstractNumId w:val="67"/>
  </w:num>
  <w:num w:numId="5">
    <w:abstractNumId w:val="49"/>
  </w:num>
  <w:num w:numId="6">
    <w:abstractNumId w:val="77"/>
  </w:num>
  <w:num w:numId="7">
    <w:abstractNumId w:val="95"/>
  </w:num>
  <w:num w:numId="8">
    <w:abstractNumId w:val="50"/>
  </w:num>
  <w:num w:numId="9">
    <w:abstractNumId w:val="47"/>
  </w:num>
  <w:num w:numId="10">
    <w:abstractNumId w:val="5"/>
  </w:num>
  <w:num w:numId="11">
    <w:abstractNumId w:val="4"/>
  </w:num>
  <w:num w:numId="12">
    <w:abstractNumId w:val="3"/>
  </w:num>
  <w:num w:numId="13">
    <w:abstractNumId w:val="87"/>
  </w:num>
  <w:num w:numId="14">
    <w:abstractNumId w:val="60"/>
  </w:num>
  <w:num w:numId="15">
    <w:abstractNumId w:val="64"/>
  </w:num>
  <w:num w:numId="16">
    <w:abstractNumId w:val="124"/>
  </w:num>
  <w:num w:numId="17">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8"/>
  </w:num>
  <w:num w:numId="19">
    <w:abstractNumId w:val="90"/>
  </w:num>
  <w:num w:numId="20">
    <w:abstractNumId w:val="105"/>
  </w:num>
  <w:num w:numId="21">
    <w:abstractNumId w:val="42"/>
  </w:num>
  <w:num w:numId="22">
    <w:abstractNumId w:val="83"/>
  </w:num>
  <w:num w:numId="23">
    <w:abstractNumId w:val="38"/>
  </w:num>
  <w:num w:numId="24">
    <w:abstractNumId w:val="86"/>
  </w:num>
  <w:num w:numId="25">
    <w:abstractNumId w:val="45"/>
  </w:num>
  <w:num w:numId="26">
    <w:abstractNumId w:val="87"/>
  </w:num>
  <w:num w:numId="27">
    <w:abstractNumId w:val="84"/>
  </w:num>
  <w:num w:numId="28">
    <w:abstractNumId w:val="76"/>
  </w:num>
  <w:num w:numId="29">
    <w:abstractNumId w:val="56"/>
  </w:num>
  <w:num w:numId="30">
    <w:abstractNumId w:val="101"/>
  </w:num>
  <w:num w:numId="31">
    <w:abstractNumId w:val="96"/>
  </w:num>
  <w:num w:numId="32">
    <w:abstractNumId w:val="69"/>
  </w:num>
  <w:num w:numId="33">
    <w:abstractNumId w:val="126"/>
  </w:num>
  <w:num w:numId="34">
    <w:abstractNumId w:val="17"/>
  </w:num>
  <w:num w:numId="35">
    <w:abstractNumId w:val="9"/>
  </w:num>
  <w:num w:numId="36">
    <w:abstractNumId w:val="6"/>
  </w:num>
  <w:num w:numId="37">
    <w:abstractNumId w:val="6"/>
  </w:num>
  <w:num w:numId="38">
    <w:abstractNumId w:val="6"/>
  </w:num>
  <w:num w:numId="39">
    <w:abstractNumId w:val="6"/>
  </w:num>
  <w:num w:numId="40">
    <w:abstractNumId w:val="57"/>
  </w:num>
  <w:num w:numId="41">
    <w:abstractNumId w:val="114"/>
  </w:num>
  <w:num w:numId="42">
    <w:abstractNumId w:val="9"/>
  </w:num>
  <w:num w:numId="43">
    <w:abstractNumId w:val="102"/>
  </w:num>
  <w:num w:numId="44">
    <w:abstractNumId w:val="115"/>
  </w:num>
  <w:num w:numId="45">
    <w:abstractNumId w:val="23"/>
  </w:num>
  <w:num w:numId="46">
    <w:abstractNumId w:val="91"/>
  </w:num>
  <w:num w:numId="47">
    <w:abstractNumId w:val="128"/>
  </w:num>
  <w:num w:numId="48">
    <w:abstractNumId w:val="119"/>
  </w:num>
  <w:num w:numId="49">
    <w:abstractNumId w:val="8"/>
  </w:num>
  <w:num w:numId="50">
    <w:abstractNumId w:val="55"/>
  </w:num>
  <w:num w:numId="51">
    <w:abstractNumId w:val="112"/>
  </w:num>
  <w:num w:numId="52">
    <w:abstractNumId w:val="25"/>
  </w:num>
  <w:num w:numId="53">
    <w:abstractNumId w:val="19"/>
  </w:num>
  <w:num w:numId="54">
    <w:abstractNumId w:val="119"/>
  </w:num>
  <w:num w:numId="55">
    <w:abstractNumId w:val="134"/>
  </w:num>
  <w:num w:numId="56">
    <w:abstractNumId w:val="37"/>
  </w:num>
  <w:num w:numId="57">
    <w:abstractNumId w:val="66"/>
  </w:num>
  <w:num w:numId="58">
    <w:abstractNumId w:val="40"/>
  </w:num>
  <w:num w:numId="59">
    <w:abstractNumId w:val="52"/>
  </w:num>
  <w:num w:numId="60">
    <w:abstractNumId w:val="36"/>
  </w:num>
  <w:num w:numId="61">
    <w:abstractNumId w:val="113"/>
  </w:num>
  <w:num w:numId="62">
    <w:abstractNumId w:val="15"/>
  </w:num>
  <w:num w:numId="63">
    <w:abstractNumId w:val="110"/>
  </w:num>
  <w:num w:numId="64">
    <w:abstractNumId w:val="129"/>
  </w:num>
  <w:num w:numId="65">
    <w:abstractNumId w:val="26"/>
  </w:num>
  <w:num w:numId="66">
    <w:abstractNumId w:val="61"/>
  </w:num>
  <w:num w:numId="67">
    <w:abstractNumId w:val="62"/>
  </w:num>
  <w:num w:numId="68">
    <w:abstractNumId w:val="81"/>
  </w:num>
  <w:num w:numId="69">
    <w:abstractNumId w:val="63"/>
  </w:num>
  <w:num w:numId="70">
    <w:abstractNumId w:val="32"/>
  </w:num>
  <w:num w:numId="71">
    <w:abstractNumId w:val="68"/>
  </w:num>
  <w:num w:numId="72">
    <w:abstractNumId w:val="104"/>
  </w:num>
  <w:num w:numId="73">
    <w:abstractNumId w:val="82"/>
  </w:num>
  <w:num w:numId="74">
    <w:abstractNumId w:val="33"/>
  </w:num>
  <w:num w:numId="75">
    <w:abstractNumId w:val="85"/>
  </w:num>
  <w:num w:numId="76">
    <w:abstractNumId w:val="127"/>
  </w:num>
  <w:num w:numId="77">
    <w:abstractNumId w:val="54"/>
  </w:num>
  <w:num w:numId="78">
    <w:abstractNumId w:val="121"/>
  </w:num>
  <w:num w:numId="79">
    <w:abstractNumId w:val="59"/>
  </w:num>
  <w:num w:numId="80">
    <w:abstractNumId w:val="29"/>
  </w:num>
  <w:num w:numId="81">
    <w:abstractNumId w:val="31"/>
  </w:num>
  <w:num w:numId="82">
    <w:abstractNumId w:val="93"/>
  </w:num>
  <w:num w:numId="83">
    <w:abstractNumId w:val="13"/>
  </w:num>
  <w:num w:numId="84">
    <w:abstractNumId w:val="41"/>
  </w:num>
  <w:num w:numId="85">
    <w:abstractNumId w:val="123"/>
  </w:num>
  <w:num w:numId="86">
    <w:abstractNumId w:val="21"/>
  </w:num>
  <w:num w:numId="87">
    <w:abstractNumId w:val="12"/>
  </w:num>
  <w:num w:numId="88">
    <w:abstractNumId w:val="21"/>
  </w:num>
  <w:num w:numId="89">
    <w:abstractNumId w:val="12"/>
  </w:num>
  <w:num w:numId="90">
    <w:abstractNumId w:val="92"/>
  </w:num>
  <w:num w:numId="91">
    <w:abstractNumId w:val="74"/>
  </w:num>
  <w:num w:numId="92">
    <w:abstractNumId w:val="48"/>
  </w:num>
  <w:num w:numId="93">
    <w:abstractNumId w:val="39"/>
  </w:num>
  <w:num w:numId="94">
    <w:abstractNumId w:val="30"/>
  </w:num>
  <w:num w:numId="95">
    <w:abstractNumId w:val="39"/>
  </w:num>
  <w:num w:numId="96">
    <w:abstractNumId w:val="131"/>
  </w:num>
  <w:num w:numId="97">
    <w:abstractNumId w:val="53"/>
  </w:num>
  <w:num w:numId="98">
    <w:abstractNumId w:val="6"/>
  </w:num>
  <w:num w:numId="99">
    <w:abstractNumId w:val="11"/>
  </w:num>
  <w:num w:numId="100">
    <w:abstractNumId w:val="22"/>
  </w:num>
  <w:num w:numId="101">
    <w:abstractNumId w:val="46"/>
  </w:num>
  <w:num w:numId="102">
    <w:abstractNumId w:val="79"/>
  </w:num>
  <w:num w:numId="103">
    <w:abstractNumId w:val="111"/>
  </w:num>
  <w:num w:numId="104">
    <w:abstractNumId w:val="80"/>
  </w:num>
  <w:num w:numId="105">
    <w:abstractNumId w:val="130"/>
  </w:num>
  <w:num w:numId="106">
    <w:abstractNumId w:val="97"/>
  </w:num>
  <w:num w:numId="107">
    <w:abstractNumId w:val="88"/>
  </w:num>
  <w:num w:numId="108">
    <w:abstractNumId w:val="44"/>
  </w:num>
  <w:num w:numId="109">
    <w:abstractNumId w:val="118"/>
  </w:num>
  <w:num w:numId="110">
    <w:abstractNumId w:val="18"/>
  </w:num>
  <w:num w:numId="111">
    <w:abstractNumId w:val="35"/>
  </w:num>
  <w:num w:numId="112">
    <w:abstractNumId w:val="98"/>
  </w:num>
  <w:num w:numId="113">
    <w:abstractNumId w:val="133"/>
  </w:num>
  <w:num w:numId="114">
    <w:abstractNumId w:val="24"/>
  </w:num>
  <w:num w:numId="115">
    <w:abstractNumId w:val="122"/>
  </w:num>
  <w:num w:numId="116">
    <w:abstractNumId w:val="99"/>
  </w:num>
  <w:num w:numId="117">
    <w:abstractNumId w:val="70"/>
  </w:num>
  <w:num w:numId="118">
    <w:abstractNumId w:val="10"/>
  </w:num>
  <w:num w:numId="119">
    <w:abstractNumId w:val="51"/>
  </w:num>
  <w:num w:numId="120">
    <w:abstractNumId w:val="34"/>
  </w:num>
  <w:num w:numId="121">
    <w:abstractNumId w:val="106"/>
  </w:num>
  <w:num w:numId="122">
    <w:abstractNumId w:val="132"/>
  </w:num>
  <w:num w:numId="123">
    <w:abstractNumId w:val="72"/>
  </w:num>
  <w:num w:numId="124">
    <w:abstractNumId w:val="125"/>
  </w:num>
  <w:num w:numId="125">
    <w:abstractNumId w:val="120"/>
  </w:num>
  <w:num w:numId="126">
    <w:abstractNumId w:val="89"/>
  </w:num>
  <w:num w:numId="127">
    <w:abstractNumId w:val="73"/>
  </w:num>
  <w:num w:numId="128">
    <w:abstractNumId w:val="43"/>
  </w:num>
  <w:num w:numId="129">
    <w:abstractNumId w:val="6"/>
  </w:num>
  <w:num w:numId="130">
    <w:abstractNumId w:val="100"/>
  </w:num>
  <w:num w:numId="131">
    <w:abstractNumId w:val="14"/>
  </w:num>
  <w:num w:numId="132">
    <w:abstractNumId w:val="7"/>
  </w:num>
  <w:num w:numId="133">
    <w:abstractNumId w:val="103"/>
  </w:num>
  <w:num w:numId="134">
    <w:abstractNumId w:val="20"/>
  </w:num>
  <w:num w:numId="135">
    <w:abstractNumId w:val="16"/>
  </w:num>
  <w:num w:numId="136">
    <w:abstractNumId w:val="75"/>
  </w:num>
  <w:num w:numId="137">
    <w:abstractNumId w:val="107"/>
  </w:num>
  <w:num w:numId="138">
    <w:abstractNumId w:val="108"/>
  </w:num>
  <w:num w:numId="139">
    <w:abstractNumId w:val="27"/>
  </w:num>
  <w:num w:numId="140">
    <w:abstractNumId w:val="117"/>
  </w:num>
  <w:num w:numId="141">
    <w:abstractNumId w:val="87"/>
    <w:lvlOverride w:ilvl="0">
      <w:startOverride w:val="1"/>
    </w:lvlOverride>
  </w:num>
  <w:num w:numId="142">
    <w:abstractNumId w:val="28"/>
  </w:num>
  <w:num w:numId="143">
    <w:abstractNumId w:val="15"/>
  </w:num>
  <w:num w:numId="144">
    <w:abstractNumId w:val="89"/>
  </w:num>
  <w:num w:numId="145">
    <w:abstractNumId w:val="109"/>
  </w:num>
  <w:num w:numId="146">
    <w:abstractNumId w:val="0"/>
  </w:num>
  <w:num w:numId="147">
    <w:abstractNumId w:val="1"/>
  </w:num>
  <w:num w:numId="148">
    <w:abstractNumId w:val="2"/>
  </w:num>
  <w:num w:numId="149">
    <w:abstractNumId w:val="71"/>
  </w:num>
  <w:num w:numId="150">
    <w:abstractNumId w:val="58"/>
  </w:num>
  <w:num w:numId="151">
    <w:abstractNumId w:val="94"/>
  </w:num>
  <w:num w:numId="152">
    <w:abstractNumId w:val="116"/>
  </w:num>
  <w:numIdMacAtCleanup w:val="1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0C78"/>
    <w:rsid w:val="00000CD1"/>
    <w:rsid w:val="00002163"/>
    <w:rsid w:val="00002601"/>
    <w:rsid w:val="00002A37"/>
    <w:rsid w:val="00002A45"/>
    <w:rsid w:val="0000319E"/>
    <w:rsid w:val="00003F5E"/>
    <w:rsid w:val="00004779"/>
    <w:rsid w:val="00004F4D"/>
    <w:rsid w:val="00005CAB"/>
    <w:rsid w:val="00006446"/>
    <w:rsid w:val="00006896"/>
    <w:rsid w:val="00006BCE"/>
    <w:rsid w:val="00007326"/>
    <w:rsid w:val="00007BF6"/>
    <w:rsid w:val="00007CDC"/>
    <w:rsid w:val="00010EA6"/>
    <w:rsid w:val="00011303"/>
    <w:rsid w:val="000113C1"/>
    <w:rsid w:val="000115F5"/>
    <w:rsid w:val="00011B28"/>
    <w:rsid w:val="000123B5"/>
    <w:rsid w:val="000125C4"/>
    <w:rsid w:val="000127FF"/>
    <w:rsid w:val="0001294F"/>
    <w:rsid w:val="000129BC"/>
    <w:rsid w:val="00013A11"/>
    <w:rsid w:val="00013E01"/>
    <w:rsid w:val="00013E50"/>
    <w:rsid w:val="000145DC"/>
    <w:rsid w:val="000145DD"/>
    <w:rsid w:val="00014891"/>
    <w:rsid w:val="00014939"/>
    <w:rsid w:val="0001498C"/>
    <w:rsid w:val="00015D15"/>
    <w:rsid w:val="000161A5"/>
    <w:rsid w:val="00016234"/>
    <w:rsid w:val="000168C6"/>
    <w:rsid w:val="00016BF3"/>
    <w:rsid w:val="00016EA9"/>
    <w:rsid w:val="000171C1"/>
    <w:rsid w:val="00017490"/>
    <w:rsid w:val="00017CA3"/>
    <w:rsid w:val="0002005A"/>
    <w:rsid w:val="00020C1A"/>
    <w:rsid w:val="00021AD7"/>
    <w:rsid w:val="00021D68"/>
    <w:rsid w:val="00021E7B"/>
    <w:rsid w:val="0002236A"/>
    <w:rsid w:val="00022E4F"/>
    <w:rsid w:val="00023088"/>
    <w:rsid w:val="000237E7"/>
    <w:rsid w:val="00023D73"/>
    <w:rsid w:val="0002432C"/>
    <w:rsid w:val="00025049"/>
    <w:rsid w:val="0002564D"/>
    <w:rsid w:val="00025A67"/>
    <w:rsid w:val="00025C6A"/>
    <w:rsid w:val="00025ECA"/>
    <w:rsid w:val="000263D3"/>
    <w:rsid w:val="00026B9A"/>
    <w:rsid w:val="00026C5C"/>
    <w:rsid w:val="00027C6A"/>
    <w:rsid w:val="000302BE"/>
    <w:rsid w:val="00030656"/>
    <w:rsid w:val="00030B30"/>
    <w:rsid w:val="000310E9"/>
    <w:rsid w:val="000315EF"/>
    <w:rsid w:val="00031E8F"/>
    <w:rsid w:val="00032480"/>
    <w:rsid w:val="000325B8"/>
    <w:rsid w:val="00032BCC"/>
    <w:rsid w:val="00032C10"/>
    <w:rsid w:val="0003304B"/>
    <w:rsid w:val="0003316F"/>
    <w:rsid w:val="00033358"/>
    <w:rsid w:val="00033C65"/>
    <w:rsid w:val="00033F78"/>
    <w:rsid w:val="000346C8"/>
    <w:rsid w:val="00034AED"/>
    <w:rsid w:val="00034C15"/>
    <w:rsid w:val="000354D7"/>
    <w:rsid w:val="000357FB"/>
    <w:rsid w:val="0003580A"/>
    <w:rsid w:val="00035D4D"/>
    <w:rsid w:val="000369FF"/>
    <w:rsid w:val="00036BA1"/>
    <w:rsid w:val="000373EA"/>
    <w:rsid w:val="000374B9"/>
    <w:rsid w:val="00037C1B"/>
    <w:rsid w:val="00037C6A"/>
    <w:rsid w:val="000402D2"/>
    <w:rsid w:val="00040DED"/>
    <w:rsid w:val="00040E49"/>
    <w:rsid w:val="00040FB5"/>
    <w:rsid w:val="00041930"/>
    <w:rsid w:val="00042009"/>
    <w:rsid w:val="000422E2"/>
    <w:rsid w:val="00042A27"/>
    <w:rsid w:val="00042AE1"/>
    <w:rsid w:val="00042E68"/>
    <w:rsid w:val="00042F22"/>
    <w:rsid w:val="00043959"/>
    <w:rsid w:val="000441F4"/>
    <w:rsid w:val="000444EF"/>
    <w:rsid w:val="00044E5A"/>
    <w:rsid w:val="00045486"/>
    <w:rsid w:val="0004572C"/>
    <w:rsid w:val="00045D16"/>
    <w:rsid w:val="000463C3"/>
    <w:rsid w:val="000464C8"/>
    <w:rsid w:val="00046DE2"/>
    <w:rsid w:val="00047216"/>
    <w:rsid w:val="0004731F"/>
    <w:rsid w:val="00047359"/>
    <w:rsid w:val="0005079B"/>
    <w:rsid w:val="000510D5"/>
    <w:rsid w:val="00051376"/>
    <w:rsid w:val="0005139F"/>
    <w:rsid w:val="00051ABB"/>
    <w:rsid w:val="00051C11"/>
    <w:rsid w:val="000523B6"/>
    <w:rsid w:val="0005287B"/>
    <w:rsid w:val="00052A07"/>
    <w:rsid w:val="00052E0E"/>
    <w:rsid w:val="000534E3"/>
    <w:rsid w:val="000539B4"/>
    <w:rsid w:val="00054259"/>
    <w:rsid w:val="00054503"/>
    <w:rsid w:val="00054DC8"/>
    <w:rsid w:val="00055A7D"/>
    <w:rsid w:val="0005606A"/>
    <w:rsid w:val="00056221"/>
    <w:rsid w:val="0005667F"/>
    <w:rsid w:val="0005669E"/>
    <w:rsid w:val="00056C3D"/>
    <w:rsid w:val="00056DCA"/>
    <w:rsid w:val="00057117"/>
    <w:rsid w:val="0005799E"/>
    <w:rsid w:val="00057E49"/>
    <w:rsid w:val="00057F44"/>
    <w:rsid w:val="000607E3"/>
    <w:rsid w:val="000611A1"/>
    <w:rsid w:val="00061342"/>
    <w:rsid w:val="00061633"/>
    <w:rsid w:val="00061683"/>
    <w:rsid w:val="000616E7"/>
    <w:rsid w:val="000618AB"/>
    <w:rsid w:val="00061BAD"/>
    <w:rsid w:val="00061F7D"/>
    <w:rsid w:val="00062744"/>
    <w:rsid w:val="00062A05"/>
    <w:rsid w:val="00062B09"/>
    <w:rsid w:val="00063633"/>
    <w:rsid w:val="0006455E"/>
    <w:rsid w:val="0006487E"/>
    <w:rsid w:val="000649BE"/>
    <w:rsid w:val="00064C41"/>
    <w:rsid w:val="000650E5"/>
    <w:rsid w:val="0006562F"/>
    <w:rsid w:val="00065753"/>
    <w:rsid w:val="0006576C"/>
    <w:rsid w:val="00065BDA"/>
    <w:rsid w:val="00065E1A"/>
    <w:rsid w:val="000661A0"/>
    <w:rsid w:val="000666EA"/>
    <w:rsid w:val="00066A49"/>
    <w:rsid w:val="000708D9"/>
    <w:rsid w:val="00070C86"/>
    <w:rsid w:val="0007103C"/>
    <w:rsid w:val="000719A6"/>
    <w:rsid w:val="000725B8"/>
    <w:rsid w:val="00072A19"/>
    <w:rsid w:val="00072F90"/>
    <w:rsid w:val="00072FEB"/>
    <w:rsid w:val="0007337B"/>
    <w:rsid w:val="00073733"/>
    <w:rsid w:val="00073828"/>
    <w:rsid w:val="00073B3A"/>
    <w:rsid w:val="00073D74"/>
    <w:rsid w:val="000743F6"/>
    <w:rsid w:val="000759E6"/>
    <w:rsid w:val="00075E8B"/>
    <w:rsid w:val="00076008"/>
    <w:rsid w:val="0007702F"/>
    <w:rsid w:val="0007731D"/>
    <w:rsid w:val="0007744F"/>
    <w:rsid w:val="00077876"/>
    <w:rsid w:val="00077BFF"/>
    <w:rsid w:val="00077E51"/>
    <w:rsid w:val="00077E5F"/>
    <w:rsid w:val="0008036A"/>
    <w:rsid w:val="0008087E"/>
    <w:rsid w:val="000809B1"/>
    <w:rsid w:val="00080F65"/>
    <w:rsid w:val="0008146D"/>
    <w:rsid w:val="00081A79"/>
    <w:rsid w:val="00081AE6"/>
    <w:rsid w:val="000821F2"/>
    <w:rsid w:val="000825F7"/>
    <w:rsid w:val="00082668"/>
    <w:rsid w:val="00082927"/>
    <w:rsid w:val="00082FDE"/>
    <w:rsid w:val="000836FC"/>
    <w:rsid w:val="00083A57"/>
    <w:rsid w:val="00083A81"/>
    <w:rsid w:val="00083F8A"/>
    <w:rsid w:val="00084503"/>
    <w:rsid w:val="00084A4E"/>
    <w:rsid w:val="00084A6B"/>
    <w:rsid w:val="00084BA6"/>
    <w:rsid w:val="00084D1B"/>
    <w:rsid w:val="000850BE"/>
    <w:rsid w:val="00085471"/>
    <w:rsid w:val="000855EB"/>
    <w:rsid w:val="000857AB"/>
    <w:rsid w:val="000859D1"/>
    <w:rsid w:val="00085B52"/>
    <w:rsid w:val="00085EB3"/>
    <w:rsid w:val="000866F2"/>
    <w:rsid w:val="0008692D"/>
    <w:rsid w:val="00086E7F"/>
    <w:rsid w:val="00086EDC"/>
    <w:rsid w:val="00087192"/>
    <w:rsid w:val="0008759A"/>
    <w:rsid w:val="000875A7"/>
    <w:rsid w:val="0009009F"/>
    <w:rsid w:val="0009033F"/>
    <w:rsid w:val="000904E0"/>
    <w:rsid w:val="00090D17"/>
    <w:rsid w:val="00091557"/>
    <w:rsid w:val="000915F9"/>
    <w:rsid w:val="0009178F"/>
    <w:rsid w:val="00091F53"/>
    <w:rsid w:val="0009204D"/>
    <w:rsid w:val="000924C1"/>
    <w:rsid w:val="000924F0"/>
    <w:rsid w:val="00093474"/>
    <w:rsid w:val="00093946"/>
    <w:rsid w:val="00093EDC"/>
    <w:rsid w:val="00094951"/>
    <w:rsid w:val="00095094"/>
    <w:rsid w:val="0009510F"/>
    <w:rsid w:val="00095759"/>
    <w:rsid w:val="00095F62"/>
    <w:rsid w:val="00096162"/>
    <w:rsid w:val="000968BB"/>
    <w:rsid w:val="00096EEA"/>
    <w:rsid w:val="000A0533"/>
    <w:rsid w:val="000A0556"/>
    <w:rsid w:val="000A0A55"/>
    <w:rsid w:val="000A111F"/>
    <w:rsid w:val="000A18EC"/>
    <w:rsid w:val="000A1B7B"/>
    <w:rsid w:val="000A337E"/>
    <w:rsid w:val="000A3AB3"/>
    <w:rsid w:val="000A3C41"/>
    <w:rsid w:val="000A3CFD"/>
    <w:rsid w:val="000A3D96"/>
    <w:rsid w:val="000A506E"/>
    <w:rsid w:val="000A5610"/>
    <w:rsid w:val="000A56F2"/>
    <w:rsid w:val="000A5D67"/>
    <w:rsid w:val="000A6197"/>
    <w:rsid w:val="000A6BD4"/>
    <w:rsid w:val="000A7258"/>
    <w:rsid w:val="000A748C"/>
    <w:rsid w:val="000B0359"/>
    <w:rsid w:val="000B05A6"/>
    <w:rsid w:val="000B1359"/>
    <w:rsid w:val="000B18F5"/>
    <w:rsid w:val="000B1B8B"/>
    <w:rsid w:val="000B2719"/>
    <w:rsid w:val="000B2C40"/>
    <w:rsid w:val="000B3A8F"/>
    <w:rsid w:val="000B444A"/>
    <w:rsid w:val="000B461C"/>
    <w:rsid w:val="000B478E"/>
    <w:rsid w:val="000B4AB9"/>
    <w:rsid w:val="000B5387"/>
    <w:rsid w:val="000B58C3"/>
    <w:rsid w:val="000B6054"/>
    <w:rsid w:val="000B61E9"/>
    <w:rsid w:val="000B638D"/>
    <w:rsid w:val="000B674A"/>
    <w:rsid w:val="000B6C58"/>
    <w:rsid w:val="000B7172"/>
    <w:rsid w:val="000B7911"/>
    <w:rsid w:val="000B7FD4"/>
    <w:rsid w:val="000C0547"/>
    <w:rsid w:val="000C08A1"/>
    <w:rsid w:val="000C165A"/>
    <w:rsid w:val="000C2E19"/>
    <w:rsid w:val="000C2E2C"/>
    <w:rsid w:val="000C3719"/>
    <w:rsid w:val="000C3777"/>
    <w:rsid w:val="000C38C8"/>
    <w:rsid w:val="000C3F95"/>
    <w:rsid w:val="000C4193"/>
    <w:rsid w:val="000C4383"/>
    <w:rsid w:val="000C457A"/>
    <w:rsid w:val="000C4608"/>
    <w:rsid w:val="000C4849"/>
    <w:rsid w:val="000C4C24"/>
    <w:rsid w:val="000C5BFE"/>
    <w:rsid w:val="000C5E55"/>
    <w:rsid w:val="000C5F9D"/>
    <w:rsid w:val="000C6D7C"/>
    <w:rsid w:val="000C7536"/>
    <w:rsid w:val="000C763F"/>
    <w:rsid w:val="000C7B48"/>
    <w:rsid w:val="000D02A2"/>
    <w:rsid w:val="000D0496"/>
    <w:rsid w:val="000D06AD"/>
    <w:rsid w:val="000D0D07"/>
    <w:rsid w:val="000D0D58"/>
    <w:rsid w:val="000D0F45"/>
    <w:rsid w:val="000D1051"/>
    <w:rsid w:val="000D2469"/>
    <w:rsid w:val="000D2621"/>
    <w:rsid w:val="000D2798"/>
    <w:rsid w:val="000D2808"/>
    <w:rsid w:val="000D2841"/>
    <w:rsid w:val="000D2A56"/>
    <w:rsid w:val="000D2AC4"/>
    <w:rsid w:val="000D31FA"/>
    <w:rsid w:val="000D36B1"/>
    <w:rsid w:val="000D4149"/>
    <w:rsid w:val="000D4797"/>
    <w:rsid w:val="000D4C1E"/>
    <w:rsid w:val="000D4CB4"/>
    <w:rsid w:val="000D4E92"/>
    <w:rsid w:val="000D5237"/>
    <w:rsid w:val="000D5A95"/>
    <w:rsid w:val="000D690B"/>
    <w:rsid w:val="000D6B82"/>
    <w:rsid w:val="000D6C85"/>
    <w:rsid w:val="000D7250"/>
    <w:rsid w:val="000D72F3"/>
    <w:rsid w:val="000D7366"/>
    <w:rsid w:val="000E0527"/>
    <w:rsid w:val="000E0577"/>
    <w:rsid w:val="000E1211"/>
    <w:rsid w:val="000E1444"/>
    <w:rsid w:val="000E17E2"/>
    <w:rsid w:val="000E1963"/>
    <w:rsid w:val="000E1E92"/>
    <w:rsid w:val="000E20CB"/>
    <w:rsid w:val="000E20E6"/>
    <w:rsid w:val="000E218B"/>
    <w:rsid w:val="000E223B"/>
    <w:rsid w:val="000E24BD"/>
    <w:rsid w:val="000E264C"/>
    <w:rsid w:val="000E2C4D"/>
    <w:rsid w:val="000E2C9A"/>
    <w:rsid w:val="000E3592"/>
    <w:rsid w:val="000E46B5"/>
    <w:rsid w:val="000E481D"/>
    <w:rsid w:val="000E5014"/>
    <w:rsid w:val="000E5596"/>
    <w:rsid w:val="000E5715"/>
    <w:rsid w:val="000E5846"/>
    <w:rsid w:val="000E58B8"/>
    <w:rsid w:val="000E5E84"/>
    <w:rsid w:val="000E71BC"/>
    <w:rsid w:val="000E7402"/>
    <w:rsid w:val="000E78AB"/>
    <w:rsid w:val="000E7934"/>
    <w:rsid w:val="000E7D99"/>
    <w:rsid w:val="000F06D6"/>
    <w:rsid w:val="000F0B01"/>
    <w:rsid w:val="000F0EB1"/>
    <w:rsid w:val="000F1106"/>
    <w:rsid w:val="000F13CE"/>
    <w:rsid w:val="000F16C6"/>
    <w:rsid w:val="000F1AB7"/>
    <w:rsid w:val="000F1BE7"/>
    <w:rsid w:val="000F253D"/>
    <w:rsid w:val="000F2610"/>
    <w:rsid w:val="000F2DCC"/>
    <w:rsid w:val="000F3BE9"/>
    <w:rsid w:val="000F3C13"/>
    <w:rsid w:val="000F3E39"/>
    <w:rsid w:val="000F3F6C"/>
    <w:rsid w:val="000F415B"/>
    <w:rsid w:val="000F42AF"/>
    <w:rsid w:val="000F4C54"/>
    <w:rsid w:val="000F4E22"/>
    <w:rsid w:val="000F5257"/>
    <w:rsid w:val="000F52A1"/>
    <w:rsid w:val="000F53F7"/>
    <w:rsid w:val="000F5ECE"/>
    <w:rsid w:val="000F60AF"/>
    <w:rsid w:val="000F638F"/>
    <w:rsid w:val="000F650D"/>
    <w:rsid w:val="000F6617"/>
    <w:rsid w:val="000F6DF3"/>
    <w:rsid w:val="001005FF"/>
    <w:rsid w:val="0010132E"/>
    <w:rsid w:val="00101393"/>
    <w:rsid w:val="001023A7"/>
    <w:rsid w:val="00102501"/>
    <w:rsid w:val="00102513"/>
    <w:rsid w:val="0010278A"/>
    <w:rsid w:val="00102C8E"/>
    <w:rsid w:val="00102CE8"/>
    <w:rsid w:val="001031A7"/>
    <w:rsid w:val="00103388"/>
    <w:rsid w:val="00103D0E"/>
    <w:rsid w:val="00105F6A"/>
    <w:rsid w:val="0010600B"/>
    <w:rsid w:val="001062FB"/>
    <w:rsid w:val="001063E6"/>
    <w:rsid w:val="00106BA8"/>
    <w:rsid w:val="001070E3"/>
    <w:rsid w:val="0010734D"/>
    <w:rsid w:val="001107FB"/>
    <w:rsid w:val="00110D74"/>
    <w:rsid w:val="00111339"/>
    <w:rsid w:val="001115D3"/>
    <w:rsid w:val="001116CF"/>
    <w:rsid w:val="00112041"/>
    <w:rsid w:val="001120DE"/>
    <w:rsid w:val="00112857"/>
    <w:rsid w:val="00112F3B"/>
    <w:rsid w:val="00113470"/>
    <w:rsid w:val="0011368B"/>
    <w:rsid w:val="00113CF4"/>
    <w:rsid w:val="00113E79"/>
    <w:rsid w:val="00113EE6"/>
    <w:rsid w:val="001147D7"/>
    <w:rsid w:val="00115017"/>
    <w:rsid w:val="001151E4"/>
    <w:rsid w:val="00115356"/>
    <w:rsid w:val="001153EA"/>
    <w:rsid w:val="001155FB"/>
    <w:rsid w:val="00115643"/>
    <w:rsid w:val="00115D9C"/>
    <w:rsid w:val="00116717"/>
    <w:rsid w:val="00116765"/>
    <w:rsid w:val="00116D5D"/>
    <w:rsid w:val="00117366"/>
    <w:rsid w:val="001176FC"/>
    <w:rsid w:val="00117BCD"/>
    <w:rsid w:val="001206D4"/>
    <w:rsid w:val="001206FF"/>
    <w:rsid w:val="001209F0"/>
    <w:rsid w:val="00120C59"/>
    <w:rsid w:val="00121257"/>
    <w:rsid w:val="001212D6"/>
    <w:rsid w:val="001219A0"/>
    <w:rsid w:val="001219F5"/>
    <w:rsid w:val="00121A20"/>
    <w:rsid w:val="00121FB9"/>
    <w:rsid w:val="0012204D"/>
    <w:rsid w:val="00122505"/>
    <w:rsid w:val="00122657"/>
    <w:rsid w:val="00122665"/>
    <w:rsid w:val="00122AB8"/>
    <w:rsid w:val="001232B5"/>
    <w:rsid w:val="001233EE"/>
    <w:rsid w:val="0012377F"/>
    <w:rsid w:val="00123FD4"/>
    <w:rsid w:val="001240B7"/>
    <w:rsid w:val="00124314"/>
    <w:rsid w:val="001247D5"/>
    <w:rsid w:val="00125FFF"/>
    <w:rsid w:val="0012603C"/>
    <w:rsid w:val="001261AB"/>
    <w:rsid w:val="0012625E"/>
    <w:rsid w:val="0012657B"/>
    <w:rsid w:val="00126B4A"/>
    <w:rsid w:val="00126DA5"/>
    <w:rsid w:val="0012726A"/>
    <w:rsid w:val="001273B1"/>
    <w:rsid w:val="00127F99"/>
    <w:rsid w:val="0013042B"/>
    <w:rsid w:val="001305E4"/>
    <w:rsid w:val="00130C58"/>
    <w:rsid w:val="00131191"/>
    <w:rsid w:val="00131603"/>
    <w:rsid w:val="001325FB"/>
    <w:rsid w:val="00132A22"/>
    <w:rsid w:val="00132E7D"/>
    <w:rsid w:val="00132FD0"/>
    <w:rsid w:val="001338BC"/>
    <w:rsid w:val="00133930"/>
    <w:rsid w:val="001344C0"/>
    <w:rsid w:val="001346FA"/>
    <w:rsid w:val="00135252"/>
    <w:rsid w:val="001353A0"/>
    <w:rsid w:val="00136540"/>
    <w:rsid w:val="00136794"/>
    <w:rsid w:val="00137A68"/>
    <w:rsid w:val="00137AB5"/>
    <w:rsid w:val="00137B33"/>
    <w:rsid w:val="00137F0B"/>
    <w:rsid w:val="001405D5"/>
    <w:rsid w:val="0014078E"/>
    <w:rsid w:val="00140979"/>
    <w:rsid w:val="00140A03"/>
    <w:rsid w:val="00140C46"/>
    <w:rsid w:val="00140D20"/>
    <w:rsid w:val="00140D9A"/>
    <w:rsid w:val="00140E54"/>
    <w:rsid w:val="00141513"/>
    <w:rsid w:val="0014152B"/>
    <w:rsid w:val="00142A32"/>
    <w:rsid w:val="00142D05"/>
    <w:rsid w:val="001433BA"/>
    <w:rsid w:val="00143C2B"/>
    <w:rsid w:val="001445DB"/>
    <w:rsid w:val="00144A78"/>
    <w:rsid w:val="001457DD"/>
    <w:rsid w:val="00145DBA"/>
    <w:rsid w:val="00146A6F"/>
    <w:rsid w:val="00146C63"/>
    <w:rsid w:val="00147037"/>
    <w:rsid w:val="001477CB"/>
    <w:rsid w:val="00147B44"/>
    <w:rsid w:val="00147E51"/>
    <w:rsid w:val="0015025F"/>
    <w:rsid w:val="00150631"/>
    <w:rsid w:val="00150E98"/>
    <w:rsid w:val="00151651"/>
    <w:rsid w:val="00151CA3"/>
    <w:rsid w:val="00151CD8"/>
    <w:rsid w:val="00151E23"/>
    <w:rsid w:val="00151F6E"/>
    <w:rsid w:val="00152448"/>
    <w:rsid w:val="001526E0"/>
    <w:rsid w:val="00152964"/>
    <w:rsid w:val="001533DD"/>
    <w:rsid w:val="001534F7"/>
    <w:rsid w:val="0015373E"/>
    <w:rsid w:val="00153E72"/>
    <w:rsid w:val="00153E77"/>
    <w:rsid w:val="00154145"/>
    <w:rsid w:val="00154F62"/>
    <w:rsid w:val="001551B5"/>
    <w:rsid w:val="001555BF"/>
    <w:rsid w:val="00155F2A"/>
    <w:rsid w:val="001568DC"/>
    <w:rsid w:val="00157081"/>
    <w:rsid w:val="00157153"/>
    <w:rsid w:val="00157196"/>
    <w:rsid w:val="00157596"/>
    <w:rsid w:val="00157952"/>
    <w:rsid w:val="00157B15"/>
    <w:rsid w:val="00157CF1"/>
    <w:rsid w:val="00157E0C"/>
    <w:rsid w:val="0016082F"/>
    <w:rsid w:val="00160F3D"/>
    <w:rsid w:val="001613C4"/>
    <w:rsid w:val="0016171F"/>
    <w:rsid w:val="00161A28"/>
    <w:rsid w:val="0016281F"/>
    <w:rsid w:val="00162F18"/>
    <w:rsid w:val="0016372E"/>
    <w:rsid w:val="00163DD9"/>
    <w:rsid w:val="00163FF9"/>
    <w:rsid w:val="001646BC"/>
    <w:rsid w:val="00164800"/>
    <w:rsid w:val="00164B18"/>
    <w:rsid w:val="00164DE1"/>
    <w:rsid w:val="00165606"/>
    <w:rsid w:val="00165969"/>
    <w:rsid w:val="001659C1"/>
    <w:rsid w:val="001661B2"/>
    <w:rsid w:val="00166577"/>
    <w:rsid w:val="00166E9D"/>
    <w:rsid w:val="001670AF"/>
    <w:rsid w:val="0016775F"/>
    <w:rsid w:val="001678A0"/>
    <w:rsid w:val="00167A5C"/>
    <w:rsid w:val="00167FAD"/>
    <w:rsid w:val="001700B3"/>
    <w:rsid w:val="00170358"/>
    <w:rsid w:val="00170AA5"/>
    <w:rsid w:val="00171C94"/>
    <w:rsid w:val="00172653"/>
    <w:rsid w:val="00172877"/>
    <w:rsid w:val="001728EB"/>
    <w:rsid w:val="00172B73"/>
    <w:rsid w:val="00173122"/>
    <w:rsid w:val="001739B4"/>
    <w:rsid w:val="00173A8E"/>
    <w:rsid w:val="00173BE2"/>
    <w:rsid w:val="00174F32"/>
    <w:rsid w:val="001759BE"/>
    <w:rsid w:val="00175C0E"/>
    <w:rsid w:val="00175E49"/>
    <w:rsid w:val="00177100"/>
    <w:rsid w:val="00177B9E"/>
    <w:rsid w:val="001804AE"/>
    <w:rsid w:val="00180C7E"/>
    <w:rsid w:val="00180DC6"/>
    <w:rsid w:val="00180F6B"/>
    <w:rsid w:val="00181060"/>
    <w:rsid w:val="0018143F"/>
    <w:rsid w:val="00181A7D"/>
    <w:rsid w:val="001823F7"/>
    <w:rsid w:val="00182419"/>
    <w:rsid w:val="0018299C"/>
    <w:rsid w:val="00182D62"/>
    <w:rsid w:val="00183105"/>
    <w:rsid w:val="0018323A"/>
    <w:rsid w:val="001848AE"/>
    <w:rsid w:val="00184938"/>
    <w:rsid w:val="00184BD2"/>
    <w:rsid w:val="00184EBE"/>
    <w:rsid w:val="00186C4E"/>
    <w:rsid w:val="00187328"/>
    <w:rsid w:val="0018764F"/>
    <w:rsid w:val="001876C7"/>
    <w:rsid w:val="00187D8A"/>
    <w:rsid w:val="00187DC0"/>
    <w:rsid w:val="00190AC1"/>
    <w:rsid w:val="001910D0"/>
    <w:rsid w:val="00191109"/>
    <w:rsid w:val="00191AB3"/>
    <w:rsid w:val="00191D1A"/>
    <w:rsid w:val="00191E82"/>
    <w:rsid w:val="00191F76"/>
    <w:rsid w:val="00192E9B"/>
    <w:rsid w:val="0019341A"/>
    <w:rsid w:val="00193A15"/>
    <w:rsid w:val="00194B33"/>
    <w:rsid w:val="00194C7D"/>
    <w:rsid w:val="00194DD4"/>
    <w:rsid w:val="001950C4"/>
    <w:rsid w:val="0019628D"/>
    <w:rsid w:val="00196482"/>
    <w:rsid w:val="001968D0"/>
    <w:rsid w:val="00196BBF"/>
    <w:rsid w:val="00196D50"/>
    <w:rsid w:val="00197186"/>
    <w:rsid w:val="00197CF6"/>
    <w:rsid w:val="00197DF9"/>
    <w:rsid w:val="00197F04"/>
    <w:rsid w:val="00197FEE"/>
    <w:rsid w:val="001A013E"/>
    <w:rsid w:val="001A0590"/>
    <w:rsid w:val="001A0AEE"/>
    <w:rsid w:val="001A1490"/>
    <w:rsid w:val="001A1987"/>
    <w:rsid w:val="001A19C0"/>
    <w:rsid w:val="001A1A91"/>
    <w:rsid w:val="001A1B3B"/>
    <w:rsid w:val="001A1BAF"/>
    <w:rsid w:val="001A1CBB"/>
    <w:rsid w:val="001A2564"/>
    <w:rsid w:val="001A2967"/>
    <w:rsid w:val="001A3E8B"/>
    <w:rsid w:val="001A423F"/>
    <w:rsid w:val="001A4CD4"/>
    <w:rsid w:val="001A4DA2"/>
    <w:rsid w:val="001A57D9"/>
    <w:rsid w:val="001A5F6F"/>
    <w:rsid w:val="001A6173"/>
    <w:rsid w:val="001A63CC"/>
    <w:rsid w:val="001A6557"/>
    <w:rsid w:val="001A679A"/>
    <w:rsid w:val="001A68D0"/>
    <w:rsid w:val="001A6A33"/>
    <w:rsid w:val="001A6CBA"/>
    <w:rsid w:val="001A7372"/>
    <w:rsid w:val="001A776F"/>
    <w:rsid w:val="001A7976"/>
    <w:rsid w:val="001A7DDC"/>
    <w:rsid w:val="001A7E62"/>
    <w:rsid w:val="001B0D97"/>
    <w:rsid w:val="001B0EE2"/>
    <w:rsid w:val="001B0F14"/>
    <w:rsid w:val="001B12D7"/>
    <w:rsid w:val="001B1DE7"/>
    <w:rsid w:val="001B2A00"/>
    <w:rsid w:val="001B2A39"/>
    <w:rsid w:val="001B2E2D"/>
    <w:rsid w:val="001B35CB"/>
    <w:rsid w:val="001B3BD3"/>
    <w:rsid w:val="001B47AE"/>
    <w:rsid w:val="001B48EF"/>
    <w:rsid w:val="001B56B7"/>
    <w:rsid w:val="001B5A5D"/>
    <w:rsid w:val="001C0075"/>
    <w:rsid w:val="001C0CC7"/>
    <w:rsid w:val="001C0E79"/>
    <w:rsid w:val="001C15C3"/>
    <w:rsid w:val="001C1CE5"/>
    <w:rsid w:val="001C27A4"/>
    <w:rsid w:val="001C27F0"/>
    <w:rsid w:val="001C2BC1"/>
    <w:rsid w:val="001C2CE7"/>
    <w:rsid w:val="001C2DB9"/>
    <w:rsid w:val="001C3D2A"/>
    <w:rsid w:val="001C3EE0"/>
    <w:rsid w:val="001C421F"/>
    <w:rsid w:val="001C5151"/>
    <w:rsid w:val="001C5C14"/>
    <w:rsid w:val="001C6260"/>
    <w:rsid w:val="001C678D"/>
    <w:rsid w:val="001C67C4"/>
    <w:rsid w:val="001C6AAC"/>
    <w:rsid w:val="001C7746"/>
    <w:rsid w:val="001C7C6A"/>
    <w:rsid w:val="001D0065"/>
    <w:rsid w:val="001D013F"/>
    <w:rsid w:val="001D03A8"/>
    <w:rsid w:val="001D0779"/>
    <w:rsid w:val="001D09EA"/>
    <w:rsid w:val="001D0F76"/>
    <w:rsid w:val="001D1E97"/>
    <w:rsid w:val="001D20C2"/>
    <w:rsid w:val="001D248B"/>
    <w:rsid w:val="001D2D78"/>
    <w:rsid w:val="001D3C05"/>
    <w:rsid w:val="001D3ED9"/>
    <w:rsid w:val="001D4060"/>
    <w:rsid w:val="001D44F0"/>
    <w:rsid w:val="001D4BD6"/>
    <w:rsid w:val="001D5027"/>
    <w:rsid w:val="001D51BA"/>
    <w:rsid w:val="001D5BF3"/>
    <w:rsid w:val="001D6041"/>
    <w:rsid w:val="001D60B5"/>
    <w:rsid w:val="001D6342"/>
    <w:rsid w:val="001D6973"/>
    <w:rsid w:val="001D6999"/>
    <w:rsid w:val="001D6C73"/>
    <w:rsid w:val="001D6D53"/>
    <w:rsid w:val="001D73CE"/>
    <w:rsid w:val="001D7D22"/>
    <w:rsid w:val="001E016A"/>
    <w:rsid w:val="001E0714"/>
    <w:rsid w:val="001E171E"/>
    <w:rsid w:val="001E1D83"/>
    <w:rsid w:val="001E21C9"/>
    <w:rsid w:val="001E243B"/>
    <w:rsid w:val="001E2560"/>
    <w:rsid w:val="001E2A71"/>
    <w:rsid w:val="001E3880"/>
    <w:rsid w:val="001E3A1E"/>
    <w:rsid w:val="001E4002"/>
    <w:rsid w:val="001E488E"/>
    <w:rsid w:val="001E53C3"/>
    <w:rsid w:val="001E549B"/>
    <w:rsid w:val="001E58E2"/>
    <w:rsid w:val="001E5D5B"/>
    <w:rsid w:val="001E5E70"/>
    <w:rsid w:val="001E62EB"/>
    <w:rsid w:val="001E6AD5"/>
    <w:rsid w:val="001E7A13"/>
    <w:rsid w:val="001E7A28"/>
    <w:rsid w:val="001E7AED"/>
    <w:rsid w:val="001E7D0C"/>
    <w:rsid w:val="001F038D"/>
    <w:rsid w:val="001F062A"/>
    <w:rsid w:val="001F0CA3"/>
    <w:rsid w:val="001F0D4C"/>
    <w:rsid w:val="001F0D7E"/>
    <w:rsid w:val="001F135F"/>
    <w:rsid w:val="001F1887"/>
    <w:rsid w:val="001F1C40"/>
    <w:rsid w:val="001F2CB3"/>
    <w:rsid w:val="001F2D1F"/>
    <w:rsid w:val="001F2DE9"/>
    <w:rsid w:val="001F3080"/>
    <w:rsid w:val="001F3916"/>
    <w:rsid w:val="001F4D68"/>
    <w:rsid w:val="001F54C5"/>
    <w:rsid w:val="001F589D"/>
    <w:rsid w:val="001F5E74"/>
    <w:rsid w:val="001F615C"/>
    <w:rsid w:val="001F6258"/>
    <w:rsid w:val="001F662C"/>
    <w:rsid w:val="001F6985"/>
    <w:rsid w:val="001F6A32"/>
    <w:rsid w:val="001F6A91"/>
    <w:rsid w:val="001F7074"/>
    <w:rsid w:val="001F721D"/>
    <w:rsid w:val="001F7D6C"/>
    <w:rsid w:val="001F7F2E"/>
    <w:rsid w:val="00200490"/>
    <w:rsid w:val="00201367"/>
    <w:rsid w:val="002013A8"/>
    <w:rsid w:val="00201F3A"/>
    <w:rsid w:val="002020DF"/>
    <w:rsid w:val="00202CE1"/>
    <w:rsid w:val="00202F14"/>
    <w:rsid w:val="002031C9"/>
    <w:rsid w:val="002038F5"/>
    <w:rsid w:val="00203F96"/>
    <w:rsid w:val="002041F2"/>
    <w:rsid w:val="00204663"/>
    <w:rsid w:val="00204958"/>
    <w:rsid w:val="00204B3F"/>
    <w:rsid w:val="00205566"/>
    <w:rsid w:val="002069B2"/>
    <w:rsid w:val="00206D8A"/>
    <w:rsid w:val="002077C6"/>
    <w:rsid w:val="002079F0"/>
    <w:rsid w:val="00207FA3"/>
    <w:rsid w:val="00210B1D"/>
    <w:rsid w:val="00210F63"/>
    <w:rsid w:val="00211089"/>
    <w:rsid w:val="0021168B"/>
    <w:rsid w:val="002117D8"/>
    <w:rsid w:val="00211EE9"/>
    <w:rsid w:val="00212477"/>
    <w:rsid w:val="00212879"/>
    <w:rsid w:val="00212DC4"/>
    <w:rsid w:val="00213527"/>
    <w:rsid w:val="00213826"/>
    <w:rsid w:val="00214030"/>
    <w:rsid w:val="0021406F"/>
    <w:rsid w:val="00214BA8"/>
    <w:rsid w:val="00214DA8"/>
    <w:rsid w:val="00215423"/>
    <w:rsid w:val="002155BA"/>
    <w:rsid w:val="002158FA"/>
    <w:rsid w:val="00215AEA"/>
    <w:rsid w:val="00215BE6"/>
    <w:rsid w:val="00216036"/>
    <w:rsid w:val="00216235"/>
    <w:rsid w:val="0021730A"/>
    <w:rsid w:val="00217C46"/>
    <w:rsid w:val="00217C91"/>
    <w:rsid w:val="0022022A"/>
    <w:rsid w:val="0022057E"/>
    <w:rsid w:val="00220600"/>
    <w:rsid w:val="00220668"/>
    <w:rsid w:val="002209B8"/>
    <w:rsid w:val="00220DD8"/>
    <w:rsid w:val="002213E0"/>
    <w:rsid w:val="002216A8"/>
    <w:rsid w:val="00221A99"/>
    <w:rsid w:val="002224DB"/>
    <w:rsid w:val="002227AE"/>
    <w:rsid w:val="00222920"/>
    <w:rsid w:val="00222AFD"/>
    <w:rsid w:val="00222B24"/>
    <w:rsid w:val="00223170"/>
    <w:rsid w:val="00223607"/>
    <w:rsid w:val="00223FCB"/>
    <w:rsid w:val="0022450D"/>
    <w:rsid w:val="00224F6D"/>
    <w:rsid w:val="002252C3"/>
    <w:rsid w:val="00225C54"/>
    <w:rsid w:val="00225E48"/>
    <w:rsid w:val="002265B8"/>
    <w:rsid w:val="00226E45"/>
    <w:rsid w:val="00227156"/>
    <w:rsid w:val="00227722"/>
    <w:rsid w:val="00227DBB"/>
    <w:rsid w:val="002300E2"/>
    <w:rsid w:val="00230765"/>
    <w:rsid w:val="00231200"/>
    <w:rsid w:val="002319E4"/>
    <w:rsid w:val="0023278A"/>
    <w:rsid w:val="00232DAA"/>
    <w:rsid w:val="002332CD"/>
    <w:rsid w:val="00233520"/>
    <w:rsid w:val="0023412D"/>
    <w:rsid w:val="002344AB"/>
    <w:rsid w:val="00234500"/>
    <w:rsid w:val="00234652"/>
    <w:rsid w:val="002349D4"/>
    <w:rsid w:val="00235632"/>
    <w:rsid w:val="00235848"/>
    <w:rsid w:val="00235872"/>
    <w:rsid w:val="00235904"/>
    <w:rsid w:val="00236A7C"/>
    <w:rsid w:val="00236D22"/>
    <w:rsid w:val="00237453"/>
    <w:rsid w:val="002375D3"/>
    <w:rsid w:val="002379E9"/>
    <w:rsid w:val="00237A12"/>
    <w:rsid w:val="00237F63"/>
    <w:rsid w:val="002404C5"/>
    <w:rsid w:val="002407AA"/>
    <w:rsid w:val="00240FB1"/>
    <w:rsid w:val="00241545"/>
    <w:rsid w:val="00241559"/>
    <w:rsid w:val="0024170B"/>
    <w:rsid w:val="00241930"/>
    <w:rsid w:val="00241B89"/>
    <w:rsid w:val="00241E4B"/>
    <w:rsid w:val="00241F21"/>
    <w:rsid w:val="0024243F"/>
    <w:rsid w:val="0024278C"/>
    <w:rsid w:val="002428FB"/>
    <w:rsid w:val="002432B2"/>
    <w:rsid w:val="002435B3"/>
    <w:rsid w:val="00243A0A"/>
    <w:rsid w:val="0024464B"/>
    <w:rsid w:val="00244785"/>
    <w:rsid w:val="00244DEC"/>
    <w:rsid w:val="002451ED"/>
    <w:rsid w:val="002453DE"/>
    <w:rsid w:val="002458EB"/>
    <w:rsid w:val="00245F3D"/>
    <w:rsid w:val="002468EA"/>
    <w:rsid w:val="002469FA"/>
    <w:rsid w:val="00246A88"/>
    <w:rsid w:val="00246CC1"/>
    <w:rsid w:val="00246D88"/>
    <w:rsid w:val="00246FD8"/>
    <w:rsid w:val="002472D9"/>
    <w:rsid w:val="00247C73"/>
    <w:rsid w:val="00247E6A"/>
    <w:rsid w:val="002500C8"/>
    <w:rsid w:val="002500E4"/>
    <w:rsid w:val="002501C4"/>
    <w:rsid w:val="0025093F"/>
    <w:rsid w:val="00250B54"/>
    <w:rsid w:val="00250F71"/>
    <w:rsid w:val="0025100D"/>
    <w:rsid w:val="002514C7"/>
    <w:rsid w:val="00251B29"/>
    <w:rsid w:val="00251BAB"/>
    <w:rsid w:val="00252141"/>
    <w:rsid w:val="00252272"/>
    <w:rsid w:val="002529E2"/>
    <w:rsid w:val="002530A3"/>
    <w:rsid w:val="002533F8"/>
    <w:rsid w:val="002543A4"/>
    <w:rsid w:val="00254877"/>
    <w:rsid w:val="00254B91"/>
    <w:rsid w:val="00254C8E"/>
    <w:rsid w:val="002555D8"/>
    <w:rsid w:val="0025698D"/>
    <w:rsid w:val="002573D7"/>
    <w:rsid w:val="00257543"/>
    <w:rsid w:val="00257B76"/>
    <w:rsid w:val="00257D26"/>
    <w:rsid w:val="00260023"/>
    <w:rsid w:val="00260BDC"/>
    <w:rsid w:val="00260DD7"/>
    <w:rsid w:val="002611E7"/>
    <w:rsid w:val="002617E7"/>
    <w:rsid w:val="00261CE1"/>
    <w:rsid w:val="00262A11"/>
    <w:rsid w:val="00263A1F"/>
    <w:rsid w:val="00263D1D"/>
    <w:rsid w:val="00264228"/>
    <w:rsid w:val="00264334"/>
    <w:rsid w:val="0026473E"/>
    <w:rsid w:val="00264A90"/>
    <w:rsid w:val="00264AA4"/>
    <w:rsid w:val="00264B04"/>
    <w:rsid w:val="0026545A"/>
    <w:rsid w:val="0026590C"/>
    <w:rsid w:val="00265D53"/>
    <w:rsid w:val="00265F30"/>
    <w:rsid w:val="00266214"/>
    <w:rsid w:val="002662D8"/>
    <w:rsid w:val="00266788"/>
    <w:rsid w:val="00267772"/>
    <w:rsid w:val="00267AAD"/>
    <w:rsid w:val="00267C83"/>
    <w:rsid w:val="0027113D"/>
    <w:rsid w:val="0027144F"/>
    <w:rsid w:val="00271813"/>
    <w:rsid w:val="00271F3A"/>
    <w:rsid w:val="00272507"/>
    <w:rsid w:val="00272568"/>
    <w:rsid w:val="00273278"/>
    <w:rsid w:val="002734F0"/>
    <w:rsid w:val="0027362F"/>
    <w:rsid w:val="002736D7"/>
    <w:rsid w:val="002737F4"/>
    <w:rsid w:val="00273B21"/>
    <w:rsid w:val="002745DA"/>
    <w:rsid w:val="0027491C"/>
    <w:rsid w:val="00274FA1"/>
    <w:rsid w:val="002750EA"/>
    <w:rsid w:val="0027511F"/>
    <w:rsid w:val="00275513"/>
    <w:rsid w:val="00275664"/>
    <w:rsid w:val="00275AF9"/>
    <w:rsid w:val="00275B84"/>
    <w:rsid w:val="00275CAC"/>
    <w:rsid w:val="002762E7"/>
    <w:rsid w:val="00276371"/>
    <w:rsid w:val="00276A48"/>
    <w:rsid w:val="002772A0"/>
    <w:rsid w:val="002779F8"/>
    <w:rsid w:val="0028043A"/>
    <w:rsid w:val="002805F5"/>
    <w:rsid w:val="00280751"/>
    <w:rsid w:val="00280D5B"/>
    <w:rsid w:val="0028129B"/>
    <w:rsid w:val="00281512"/>
    <w:rsid w:val="00281BC9"/>
    <w:rsid w:val="00281FE9"/>
    <w:rsid w:val="00282405"/>
    <w:rsid w:val="002826D4"/>
    <w:rsid w:val="0028280A"/>
    <w:rsid w:val="00282C87"/>
    <w:rsid w:val="002831D8"/>
    <w:rsid w:val="00283427"/>
    <w:rsid w:val="0028374C"/>
    <w:rsid w:val="00284412"/>
    <w:rsid w:val="00285069"/>
    <w:rsid w:val="002853EF"/>
    <w:rsid w:val="002858F5"/>
    <w:rsid w:val="002860EA"/>
    <w:rsid w:val="002862DD"/>
    <w:rsid w:val="0028659D"/>
    <w:rsid w:val="002865F7"/>
    <w:rsid w:val="00286736"/>
    <w:rsid w:val="00286ACD"/>
    <w:rsid w:val="00286D46"/>
    <w:rsid w:val="00287242"/>
    <w:rsid w:val="002874B0"/>
    <w:rsid w:val="00287729"/>
    <w:rsid w:val="00287838"/>
    <w:rsid w:val="002900E4"/>
    <w:rsid w:val="00290154"/>
    <w:rsid w:val="002907B5"/>
    <w:rsid w:val="00291103"/>
    <w:rsid w:val="00291889"/>
    <w:rsid w:val="0029191F"/>
    <w:rsid w:val="00292C36"/>
    <w:rsid w:val="00292EB7"/>
    <w:rsid w:val="002932CA"/>
    <w:rsid w:val="00294034"/>
    <w:rsid w:val="00294944"/>
    <w:rsid w:val="00294B04"/>
    <w:rsid w:val="00296227"/>
    <w:rsid w:val="00296420"/>
    <w:rsid w:val="00296958"/>
    <w:rsid w:val="00296ED7"/>
    <w:rsid w:val="00296F44"/>
    <w:rsid w:val="0029777D"/>
    <w:rsid w:val="002A055E"/>
    <w:rsid w:val="002A0780"/>
    <w:rsid w:val="002A0DA0"/>
    <w:rsid w:val="002A1121"/>
    <w:rsid w:val="002A11B8"/>
    <w:rsid w:val="002A19C7"/>
    <w:rsid w:val="002A1D4E"/>
    <w:rsid w:val="002A1F9E"/>
    <w:rsid w:val="002A2869"/>
    <w:rsid w:val="002A34AE"/>
    <w:rsid w:val="002A3A74"/>
    <w:rsid w:val="002A414F"/>
    <w:rsid w:val="002A43DD"/>
    <w:rsid w:val="002A4744"/>
    <w:rsid w:val="002A4925"/>
    <w:rsid w:val="002A497E"/>
    <w:rsid w:val="002A4E5A"/>
    <w:rsid w:val="002A4FA1"/>
    <w:rsid w:val="002A534A"/>
    <w:rsid w:val="002A5EA6"/>
    <w:rsid w:val="002A694D"/>
    <w:rsid w:val="002A79AD"/>
    <w:rsid w:val="002A7C6B"/>
    <w:rsid w:val="002A7F30"/>
    <w:rsid w:val="002B01EC"/>
    <w:rsid w:val="002B026A"/>
    <w:rsid w:val="002B0475"/>
    <w:rsid w:val="002B05B6"/>
    <w:rsid w:val="002B0B4C"/>
    <w:rsid w:val="002B134C"/>
    <w:rsid w:val="002B1DAE"/>
    <w:rsid w:val="002B1E0C"/>
    <w:rsid w:val="002B2005"/>
    <w:rsid w:val="002B24D6"/>
    <w:rsid w:val="002B25DD"/>
    <w:rsid w:val="002B2ADF"/>
    <w:rsid w:val="002B2DD6"/>
    <w:rsid w:val="002B3189"/>
    <w:rsid w:val="002B3497"/>
    <w:rsid w:val="002B3514"/>
    <w:rsid w:val="002B369B"/>
    <w:rsid w:val="002B386E"/>
    <w:rsid w:val="002B3BE9"/>
    <w:rsid w:val="002B40D0"/>
    <w:rsid w:val="002B43DB"/>
    <w:rsid w:val="002B47B5"/>
    <w:rsid w:val="002B4A30"/>
    <w:rsid w:val="002B4C7D"/>
    <w:rsid w:val="002B4E0D"/>
    <w:rsid w:val="002B5547"/>
    <w:rsid w:val="002B5645"/>
    <w:rsid w:val="002B5BB7"/>
    <w:rsid w:val="002B683B"/>
    <w:rsid w:val="002B7B4F"/>
    <w:rsid w:val="002B7C35"/>
    <w:rsid w:val="002B7E95"/>
    <w:rsid w:val="002C0791"/>
    <w:rsid w:val="002C0EAA"/>
    <w:rsid w:val="002C1495"/>
    <w:rsid w:val="002C1B0B"/>
    <w:rsid w:val="002C23B7"/>
    <w:rsid w:val="002C2615"/>
    <w:rsid w:val="002C2BE1"/>
    <w:rsid w:val="002C35AD"/>
    <w:rsid w:val="002C35D5"/>
    <w:rsid w:val="002C3D01"/>
    <w:rsid w:val="002C3DE4"/>
    <w:rsid w:val="002C3F62"/>
    <w:rsid w:val="002C3F90"/>
    <w:rsid w:val="002C41E6"/>
    <w:rsid w:val="002C4CCE"/>
    <w:rsid w:val="002C5BF6"/>
    <w:rsid w:val="002C5E4E"/>
    <w:rsid w:val="002C5E9A"/>
    <w:rsid w:val="002C6BE9"/>
    <w:rsid w:val="002D0348"/>
    <w:rsid w:val="002D070D"/>
    <w:rsid w:val="002D071A"/>
    <w:rsid w:val="002D0826"/>
    <w:rsid w:val="002D0C3D"/>
    <w:rsid w:val="002D0C57"/>
    <w:rsid w:val="002D0CE7"/>
    <w:rsid w:val="002D1931"/>
    <w:rsid w:val="002D2B5B"/>
    <w:rsid w:val="002D34B2"/>
    <w:rsid w:val="002D3663"/>
    <w:rsid w:val="002D3C4B"/>
    <w:rsid w:val="002D41E2"/>
    <w:rsid w:val="002D42B4"/>
    <w:rsid w:val="002D4730"/>
    <w:rsid w:val="002D4C69"/>
    <w:rsid w:val="002D5826"/>
    <w:rsid w:val="002D5CD1"/>
    <w:rsid w:val="002D64F5"/>
    <w:rsid w:val="002D6511"/>
    <w:rsid w:val="002D7162"/>
    <w:rsid w:val="002D7637"/>
    <w:rsid w:val="002D76FB"/>
    <w:rsid w:val="002E0100"/>
    <w:rsid w:val="002E11DE"/>
    <w:rsid w:val="002E15A4"/>
    <w:rsid w:val="002E17F2"/>
    <w:rsid w:val="002E2505"/>
    <w:rsid w:val="002E311A"/>
    <w:rsid w:val="002E3188"/>
    <w:rsid w:val="002E34DB"/>
    <w:rsid w:val="002E3899"/>
    <w:rsid w:val="002E3953"/>
    <w:rsid w:val="002E4194"/>
    <w:rsid w:val="002E464E"/>
    <w:rsid w:val="002E4B09"/>
    <w:rsid w:val="002E4B8B"/>
    <w:rsid w:val="002E50AC"/>
    <w:rsid w:val="002E5BE3"/>
    <w:rsid w:val="002E615F"/>
    <w:rsid w:val="002E6EF9"/>
    <w:rsid w:val="002E7165"/>
    <w:rsid w:val="002E741A"/>
    <w:rsid w:val="002E79A0"/>
    <w:rsid w:val="002E7CAE"/>
    <w:rsid w:val="002F0BBD"/>
    <w:rsid w:val="002F187F"/>
    <w:rsid w:val="002F21FF"/>
    <w:rsid w:val="002F23D4"/>
    <w:rsid w:val="002F2430"/>
    <w:rsid w:val="002F2771"/>
    <w:rsid w:val="002F279F"/>
    <w:rsid w:val="002F2B26"/>
    <w:rsid w:val="002F2C04"/>
    <w:rsid w:val="002F2E14"/>
    <w:rsid w:val="002F2F9F"/>
    <w:rsid w:val="002F330E"/>
    <w:rsid w:val="002F37A9"/>
    <w:rsid w:val="002F3B1E"/>
    <w:rsid w:val="002F3DE3"/>
    <w:rsid w:val="002F40AA"/>
    <w:rsid w:val="002F4326"/>
    <w:rsid w:val="002F4535"/>
    <w:rsid w:val="002F4C73"/>
    <w:rsid w:val="002F6210"/>
    <w:rsid w:val="002F6288"/>
    <w:rsid w:val="002F649A"/>
    <w:rsid w:val="002F6B94"/>
    <w:rsid w:val="002F7218"/>
    <w:rsid w:val="002F7407"/>
    <w:rsid w:val="0030017C"/>
    <w:rsid w:val="003002F5"/>
    <w:rsid w:val="00300565"/>
    <w:rsid w:val="00300E98"/>
    <w:rsid w:val="003011E8"/>
    <w:rsid w:val="00301CE6"/>
    <w:rsid w:val="0030256B"/>
    <w:rsid w:val="0030352E"/>
    <w:rsid w:val="00303CFC"/>
    <w:rsid w:val="00304695"/>
    <w:rsid w:val="0030501F"/>
    <w:rsid w:val="003052AD"/>
    <w:rsid w:val="003054B5"/>
    <w:rsid w:val="00305CF2"/>
    <w:rsid w:val="00306370"/>
    <w:rsid w:val="00306378"/>
    <w:rsid w:val="003070A4"/>
    <w:rsid w:val="0030721A"/>
    <w:rsid w:val="00307467"/>
    <w:rsid w:val="00307BA1"/>
    <w:rsid w:val="00307F93"/>
    <w:rsid w:val="00311066"/>
    <w:rsid w:val="00311702"/>
    <w:rsid w:val="00311E82"/>
    <w:rsid w:val="00313B16"/>
    <w:rsid w:val="00313B36"/>
    <w:rsid w:val="00313FD6"/>
    <w:rsid w:val="00314266"/>
    <w:rsid w:val="003143BD"/>
    <w:rsid w:val="00314567"/>
    <w:rsid w:val="00315520"/>
    <w:rsid w:val="00315729"/>
    <w:rsid w:val="003157FB"/>
    <w:rsid w:val="00315988"/>
    <w:rsid w:val="00315AEF"/>
    <w:rsid w:val="00315B4C"/>
    <w:rsid w:val="00315E1B"/>
    <w:rsid w:val="0031660A"/>
    <w:rsid w:val="00316780"/>
    <w:rsid w:val="00316A7D"/>
    <w:rsid w:val="00317570"/>
    <w:rsid w:val="003203ED"/>
    <w:rsid w:val="00320F17"/>
    <w:rsid w:val="003213FD"/>
    <w:rsid w:val="00321812"/>
    <w:rsid w:val="00321A7B"/>
    <w:rsid w:val="00322C9F"/>
    <w:rsid w:val="00322D4E"/>
    <w:rsid w:val="00322E48"/>
    <w:rsid w:val="003232FD"/>
    <w:rsid w:val="00323C5D"/>
    <w:rsid w:val="00323CB0"/>
    <w:rsid w:val="00323ECA"/>
    <w:rsid w:val="00324091"/>
    <w:rsid w:val="00324CD5"/>
    <w:rsid w:val="00324D23"/>
    <w:rsid w:val="00325282"/>
    <w:rsid w:val="00325390"/>
    <w:rsid w:val="003254FB"/>
    <w:rsid w:val="003260BF"/>
    <w:rsid w:val="003262A8"/>
    <w:rsid w:val="0032640D"/>
    <w:rsid w:val="003269DD"/>
    <w:rsid w:val="00326CB0"/>
    <w:rsid w:val="00326FD1"/>
    <w:rsid w:val="003273C0"/>
    <w:rsid w:val="0032772D"/>
    <w:rsid w:val="00327997"/>
    <w:rsid w:val="00330CE2"/>
    <w:rsid w:val="003310E8"/>
    <w:rsid w:val="00331751"/>
    <w:rsid w:val="00331B7B"/>
    <w:rsid w:val="003322CD"/>
    <w:rsid w:val="00332420"/>
    <w:rsid w:val="003325FC"/>
    <w:rsid w:val="003327C5"/>
    <w:rsid w:val="00332B1C"/>
    <w:rsid w:val="00332EAF"/>
    <w:rsid w:val="00333116"/>
    <w:rsid w:val="00333185"/>
    <w:rsid w:val="0033364E"/>
    <w:rsid w:val="003336CE"/>
    <w:rsid w:val="00333B22"/>
    <w:rsid w:val="00333FDF"/>
    <w:rsid w:val="0033408F"/>
    <w:rsid w:val="00334579"/>
    <w:rsid w:val="00334F48"/>
    <w:rsid w:val="003353CC"/>
    <w:rsid w:val="00335858"/>
    <w:rsid w:val="003359E5"/>
    <w:rsid w:val="00335FF3"/>
    <w:rsid w:val="0033686A"/>
    <w:rsid w:val="00336BDA"/>
    <w:rsid w:val="0033716A"/>
    <w:rsid w:val="003377FB"/>
    <w:rsid w:val="00337CEE"/>
    <w:rsid w:val="00340108"/>
    <w:rsid w:val="00340B8C"/>
    <w:rsid w:val="00340CFD"/>
    <w:rsid w:val="0034176C"/>
    <w:rsid w:val="00341A2B"/>
    <w:rsid w:val="00342195"/>
    <w:rsid w:val="00342875"/>
    <w:rsid w:val="00342BD7"/>
    <w:rsid w:val="00343554"/>
    <w:rsid w:val="0034471E"/>
    <w:rsid w:val="00344746"/>
    <w:rsid w:val="00344772"/>
    <w:rsid w:val="00344829"/>
    <w:rsid w:val="00344C6D"/>
    <w:rsid w:val="00344C6F"/>
    <w:rsid w:val="00344E37"/>
    <w:rsid w:val="00345082"/>
    <w:rsid w:val="003454B7"/>
    <w:rsid w:val="00345AE9"/>
    <w:rsid w:val="00345BB4"/>
    <w:rsid w:val="003464D5"/>
    <w:rsid w:val="0034678C"/>
    <w:rsid w:val="003467CA"/>
    <w:rsid w:val="003468A0"/>
    <w:rsid w:val="00346926"/>
    <w:rsid w:val="00346DB5"/>
    <w:rsid w:val="00347111"/>
    <w:rsid w:val="00347291"/>
    <w:rsid w:val="00347568"/>
    <w:rsid w:val="003477B1"/>
    <w:rsid w:val="003477CF"/>
    <w:rsid w:val="0034793D"/>
    <w:rsid w:val="00347A76"/>
    <w:rsid w:val="00350D33"/>
    <w:rsid w:val="00351070"/>
    <w:rsid w:val="00351144"/>
    <w:rsid w:val="00351AB1"/>
    <w:rsid w:val="00351E6B"/>
    <w:rsid w:val="00352AAB"/>
    <w:rsid w:val="00352D3D"/>
    <w:rsid w:val="0035342F"/>
    <w:rsid w:val="003536CA"/>
    <w:rsid w:val="003536DA"/>
    <w:rsid w:val="00354703"/>
    <w:rsid w:val="00354DFB"/>
    <w:rsid w:val="00354ED0"/>
    <w:rsid w:val="00354FDE"/>
    <w:rsid w:val="00355457"/>
    <w:rsid w:val="003555FD"/>
    <w:rsid w:val="00355FFA"/>
    <w:rsid w:val="00356A14"/>
    <w:rsid w:val="00356FB9"/>
    <w:rsid w:val="0035711F"/>
    <w:rsid w:val="00357380"/>
    <w:rsid w:val="00357458"/>
    <w:rsid w:val="003578F0"/>
    <w:rsid w:val="00357942"/>
    <w:rsid w:val="00357C0B"/>
    <w:rsid w:val="003602D9"/>
    <w:rsid w:val="003604CE"/>
    <w:rsid w:val="00361733"/>
    <w:rsid w:val="0036189F"/>
    <w:rsid w:val="00362555"/>
    <w:rsid w:val="00362746"/>
    <w:rsid w:val="00362A33"/>
    <w:rsid w:val="00362E87"/>
    <w:rsid w:val="0036328F"/>
    <w:rsid w:val="003634A6"/>
    <w:rsid w:val="00363684"/>
    <w:rsid w:val="00363A2C"/>
    <w:rsid w:val="00363A9D"/>
    <w:rsid w:val="00364208"/>
    <w:rsid w:val="00365ECD"/>
    <w:rsid w:val="00365F39"/>
    <w:rsid w:val="00366E3C"/>
    <w:rsid w:val="003676B0"/>
    <w:rsid w:val="003704C3"/>
    <w:rsid w:val="00370E47"/>
    <w:rsid w:val="00372454"/>
    <w:rsid w:val="00372499"/>
    <w:rsid w:val="003724EF"/>
    <w:rsid w:val="003725BE"/>
    <w:rsid w:val="00372600"/>
    <w:rsid w:val="00372801"/>
    <w:rsid w:val="00372A64"/>
    <w:rsid w:val="00372F85"/>
    <w:rsid w:val="00372F94"/>
    <w:rsid w:val="00373D52"/>
    <w:rsid w:val="003740ED"/>
    <w:rsid w:val="003742AC"/>
    <w:rsid w:val="003745CA"/>
    <w:rsid w:val="00374ADB"/>
    <w:rsid w:val="00375066"/>
    <w:rsid w:val="00376DE9"/>
    <w:rsid w:val="00377200"/>
    <w:rsid w:val="00377297"/>
    <w:rsid w:val="003773C4"/>
    <w:rsid w:val="00377618"/>
    <w:rsid w:val="00377BE1"/>
    <w:rsid w:val="00377CE1"/>
    <w:rsid w:val="0038007B"/>
    <w:rsid w:val="003808DD"/>
    <w:rsid w:val="00380FDC"/>
    <w:rsid w:val="0038141E"/>
    <w:rsid w:val="0038156D"/>
    <w:rsid w:val="00381E47"/>
    <w:rsid w:val="0038261A"/>
    <w:rsid w:val="00382770"/>
    <w:rsid w:val="00382A5E"/>
    <w:rsid w:val="00382CA6"/>
    <w:rsid w:val="00382D1A"/>
    <w:rsid w:val="0038302D"/>
    <w:rsid w:val="003835F8"/>
    <w:rsid w:val="00383614"/>
    <w:rsid w:val="00383884"/>
    <w:rsid w:val="00384877"/>
    <w:rsid w:val="003849F6"/>
    <w:rsid w:val="00384E51"/>
    <w:rsid w:val="003852B7"/>
    <w:rsid w:val="00385522"/>
    <w:rsid w:val="003859AA"/>
    <w:rsid w:val="00385AFC"/>
    <w:rsid w:val="00385BF0"/>
    <w:rsid w:val="00385DD2"/>
    <w:rsid w:val="003861AC"/>
    <w:rsid w:val="00387297"/>
    <w:rsid w:val="00387A9E"/>
    <w:rsid w:val="00390543"/>
    <w:rsid w:val="00390E46"/>
    <w:rsid w:val="0039108E"/>
    <w:rsid w:val="0039171C"/>
    <w:rsid w:val="00391A71"/>
    <w:rsid w:val="00391B52"/>
    <w:rsid w:val="00391E1E"/>
    <w:rsid w:val="00392D75"/>
    <w:rsid w:val="0039372A"/>
    <w:rsid w:val="003939FF"/>
    <w:rsid w:val="00393A76"/>
    <w:rsid w:val="00393ADD"/>
    <w:rsid w:val="00393BDE"/>
    <w:rsid w:val="00394622"/>
    <w:rsid w:val="00394DB8"/>
    <w:rsid w:val="00395568"/>
    <w:rsid w:val="00395F9C"/>
    <w:rsid w:val="0039778B"/>
    <w:rsid w:val="003A0613"/>
    <w:rsid w:val="003A0B91"/>
    <w:rsid w:val="003A0BA6"/>
    <w:rsid w:val="003A0E41"/>
    <w:rsid w:val="003A141B"/>
    <w:rsid w:val="003A1FE1"/>
    <w:rsid w:val="003A20D1"/>
    <w:rsid w:val="003A2223"/>
    <w:rsid w:val="003A272A"/>
    <w:rsid w:val="003A2A0F"/>
    <w:rsid w:val="003A2BB7"/>
    <w:rsid w:val="003A3147"/>
    <w:rsid w:val="003A3602"/>
    <w:rsid w:val="003A3975"/>
    <w:rsid w:val="003A3A66"/>
    <w:rsid w:val="003A40F7"/>
    <w:rsid w:val="003A41CA"/>
    <w:rsid w:val="003A440B"/>
    <w:rsid w:val="003A45A1"/>
    <w:rsid w:val="003A562E"/>
    <w:rsid w:val="003A5B0A"/>
    <w:rsid w:val="003A6BAC"/>
    <w:rsid w:val="003A6E97"/>
    <w:rsid w:val="003A7201"/>
    <w:rsid w:val="003A76F9"/>
    <w:rsid w:val="003A7EF3"/>
    <w:rsid w:val="003A7F0D"/>
    <w:rsid w:val="003B014B"/>
    <w:rsid w:val="003B0150"/>
    <w:rsid w:val="003B0CB1"/>
    <w:rsid w:val="003B0E81"/>
    <w:rsid w:val="003B159C"/>
    <w:rsid w:val="003B1EDF"/>
    <w:rsid w:val="003B21D5"/>
    <w:rsid w:val="003B21E6"/>
    <w:rsid w:val="003B353F"/>
    <w:rsid w:val="003B369F"/>
    <w:rsid w:val="003B36A3"/>
    <w:rsid w:val="003B3B14"/>
    <w:rsid w:val="003B4323"/>
    <w:rsid w:val="003B43AC"/>
    <w:rsid w:val="003B43B1"/>
    <w:rsid w:val="003B4E6E"/>
    <w:rsid w:val="003B5716"/>
    <w:rsid w:val="003B5A34"/>
    <w:rsid w:val="003B669F"/>
    <w:rsid w:val="003B67BB"/>
    <w:rsid w:val="003B69CB"/>
    <w:rsid w:val="003B6A3F"/>
    <w:rsid w:val="003B6DF4"/>
    <w:rsid w:val="003B7FE5"/>
    <w:rsid w:val="003C00F8"/>
    <w:rsid w:val="003C0302"/>
    <w:rsid w:val="003C0737"/>
    <w:rsid w:val="003C0D2E"/>
    <w:rsid w:val="003C0D3E"/>
    <w:rsid w:val="003C11C8"/>
    <w:rsid w:val="003C20AB"/>
    <w:rsid w:val="003C20FB"/>
    <w:rsid w:val="003C2702"/>
    <w:rsid w:val="003C2D6A"/>
    <w:rsid w:val="003C32A6"/>
    <w:rsid w:val="003C3486"/>
    <w:rsid w:val="003C39E2"/>
    <w:rsid w:val="003C3B42"/>
    <w:rsid w:val="003C3D12"/>
    <w:rsid w:val="003C3ECC"/>
    <w:rsid w:val="003C4853"/>
    <w:rsid w:val="003C4F26"/>
    <w:rsid w:val="003C5328"/>
    <w:rsid w:val="003C57FA"/>
    <w:rsid w:val="003C5C73"/>
    <w:rsid w:val="003C7806"/>
    <w:rsid w:val="003C7D09"/>
    <w:rsid w:val="003D062A"/>
    <w:rsid w:val="003D0727"/>
    <w:rsid w:val="003D0AFE"/>
    <w:rsid w:val="003D109F"/>
    <w:rsid w:val="003D1A3D"/>
    <w:rsid w:val="003D1B5D"/>
    <w:rsid w:val="003D1B83"/>
    <w:rsid w:val="003D1BD0"/>
    <w:rsid w:val="003D1C64"/>
    <w:rsid w:val="003D21A1"/>
    <w:rsid w:val="003D226A"/>
    <w:rsid w:val="003D2432"/>
    <w:rsid w:val="003D2478"/>
    <w:rsid w:val="003D2569"/>
    <w:rsid w:val="003D2EB8"/>
    <w:rsid w:val="003D30BF"/>
    <w:rsid w:val="003D3123"/>
    <w:rsid w:val="003D36EB"/>
    <w:rsid w:val="003D3C3E"/>
    <w:rsid w:val="003D3C45"/>
    <w:rsid w:val="003D3C83"/>
    <w:rsid w:val="003D423B"/>
    <w:rsid w:val="003D512E"/>
    <w:rsid w:val="003D5197"/>
    <w:rsid w:val="003D519E"/>
    <w:rsid w:val="003D5633"/>
    <w:rsid w:val="003D5851"/>
    <w:rsid w:val="003D5B1F"/>
    <w:rsid w:val="003D5DD4"/>
    <w:rsid w:val="003D612A"/>
    <w:rsid w:val="003D6506"/>
    <w:rsid w:val="003D6525"/>
    <w:rsid w:val="003D6D4D"/>
    <w:rsid w:val="003D720C"/>
    <w:rsid w:val="003D73C1"/>
    <w:rsid w:val="003D744D"/>
    <w:rsid w:val="003D763C"/>
    <w:rsid w:val="003D7743"/>
    <w:rsid w:val="003D7DB2"/>
    <w:rsid w:val="003E00AC"/>
    <w:rsid w:val="003E0647"/>
    <w:rsid w:val="003E15FA"/>
    <w:rsid w:val="003E20F9"/>
    <w:rsid w:val="003E2CB9"/>
    <w:rsid w:val="003E2E7C"/>
    <w:rsid w:val="003E3124"/>
    <w:rsid w:val="003E3242"/>
    <w:rsid w:val="003E3428"/>
    <w:rsid w:val="003E397B"/>
    <w:rsid w:val="003E3F14"/>
    <w:rsid w:val="003E4A66"/>
    <w:rsid w:val="003E4CE9"/>
    <w:rsid w:val="003E5174"/>
    <w:rsid w:val="003E5488"/>
    <w:rsid w:val="003E55E4"/>
    <w:rsid w:val="003E5A16"/>
    <w:rsid w:val="003E5FC2"/>
    <w:rsid w:val="003E60C1"/>
    <w:rsid w:val="003E64C8"/>
    <w:rsid w:val="003E74E3"/>
    <w:rsid w:val="003E7DB5"/>
    <w:rsid w:val="003F0169"/>
    <w:rsid w:val="003F05C7"/>
    <w:rsid w:val="003F12BD"/>
    <w:rsid w:val="003F16B5"/>
    <w:rsid w:val="003F18FB"/>
    <w:rsid w:val="003F2018"/>
    <w:rsid w:val="003F2A19"/>
    <w:rsid w:val="003F2CD4"/>
    <w:rsid w:val="003F2DC6"/>
    <w:rsid w:val="003F4154"/>
    <w:rsid w:val="003F46A6"/>
    <w:rsid w:val="003F5BCD"/>
    <w:rsid w:val="003F65B9"/>
    <w:rsid w:val="003F6B22"/>
    <w:rsid w:val="003F6BBE"/>
    <w:rsid w:val="003F6E2C"/>
    <w:rsid w:val="003F78BC"/>
    <w:rsid w:val="003F7B45"/>
    <w:rsid w:val="004000E8"/>
    <w:rsid w:val="00401337"/>
    <w:rsid w:val="004013BD"/>
    <w:rsid w:val="004015C6"/>
    <w:rsid w:val="00401E49"/>
    <w:rsid w:val="00401FEB"/>
    <w:rsid w:val="004023A4"/>
    <w:rsid w:val="00402BD0"/>
    <w:rsid w:val="00402D42"/>
    <w:rsid w:val="00402E2B"/>
    <w:rsid w:val="004033B5"/>
    <w:rsid w:val="00403AD9"/>
    <w:rsid w:val="00403D72"/>
    <w:rsid w:val="00403EFE"/>
    <w:rsid w:val="00403F5B"/>
    <w:rsid w:val="004041B4"/>
    <w:rsid w:val="004047E7"/>
    <w:rsid w:val="004049D0"/>
    <w:rsid w:val="00404DA2"/>
    <w:rsid w:val="004050EA"/>
    <w:rsid w:val="0040512B"/>
    <w:rsid w:val="004051A4"/>
    <w:rsid w:val="00405CA5"/>
    <w:rsid w:val="00406632"/>
    <w:rsid w:val="004067BC"/>
    <w:rsid w:val="00406888"/>
    <w:rsid w:val="00407CD3"/>
    <w:rsid w:val="00407CD8"/>
    <w:rsid w:val="00407DBA"/>
    <w:rsid w:val="00410134"/>
    <w:rsid w:val="00410B72"/>
    <w:rsid w:val="00410DAF"/>
    <w:rsid w:val="00410F18"/>
    <w:rsid w:val="00411491"/>
    <w:rsid w:val="0041263E"/>
    <w:rsid w:val="00413256"/>
    <w:rsid w:val="0041334D"/>
    <w:rsid w:val="00413AAC"/>
    <w:rsid w:val="00413E92"/>
    <w:rsid w:val="004145CC"/>
    <w:rsid w:val="004153A4"/>
    <w:rsid w:val="004163B6"/>
    <w:rsid w:val="00416755"/>
    <w:rsid w:val="00416B34"/>
    <w:rsid w:val="0041748C"/>
    <w:rsid w:val="004174E4"/>
    <w:rsid w:val="004204E0"/>
    <w:rsid w:val="00421105"/>
    <w:rsid w:val="00421831"/>
    <w:rsid w:val="00421D05"/>
    <w:rsid w:val="004226CB"/>
    <w:rsid w:val="00422711"/>
    <w:rsid w:val="00423186"/>
    <w:rsid w:val="004238BA"/>
    <w:rsid w:val="004242F4"/>
    <w:rsid w:val="00424A41"/>
    <w:rsid w:val="00424C14"/>
    <w:rsid w:val="00425725"/>
    <w:rsid w:val="0042579C"/>
    <w:rsid w:val="00425DD2"/>
    <w:rsid w:val="004263FC"/>
    <w:rsid w:val="00426563"/>
    <w:rsid w:val="004267DF"/>
    <w:rsid w:val="004268F0"/>
    <w:rsid w:val="00426D5A"/>
    <w:rsid w:val="00426E2D"/>
    <w:rsid w:val="00427248"/>
    <w:rsid w:val="004302B6"/>
    <w:rsid w:val="004305E9"/>
    <w:rsid w:val="00430729"/>
    <w:rsid w:val="00430866"/>
    <w:rsid w:val="00430EE2"/>
    <w:rsid w:val="004312F1"/>
    <w:rsid w:val="00431DC2"/>
    <w:rsid w:val="00432E58"/>
    <w:rsid w:val="0043302E"/>
    <w:rsid w:val="004333E3"/>
    <w:rsid w:val="004337BA"/>
    <w:rsid w:val="00434F3A"/>
    <w:rsid w:val="004350BD"/>
    <w:rsid w:val="00435D81"/>
    <w:rsid w:val="00437447"/>
    <w:rsid w:val="00437536"/>
    <w:rsid w:val="00437AB0"/>
    <w:rsid w:val="00437BE4"/>
    <w:rsid w:val="00440C68"/>
    <w:rsid w:val="00440C91"/>
    <w:rsid w:val="00441101"/>
    <w:rsid w:val="004416AA"/>
    <w:rsid w:val="00441782"/>
    <w:rsid w:val="00441A92"/>
    <w:rsid w:val="00441BAE"/>
    <w:rsid w:val="00441E84"/>
    <w:rsid w:val="0044219D"/>
    <w:rsid w:val="004425BD"/>
    <w:rsid w:val="00442914"/>
    <w:rsid w:val="00442C00"/>
    <w:rsid w:val="00443B34"/>
    <w:rsid w:val="00443EE8"/>
    <w:rsid w:val="00444B96"/>
    <w:rsid w:val="00444F56"/>
    <w:rsid w:val="00444F91"/>
    <w:rsid w:val="0044598B"/>
    <w:rsid w:val="004463D6"/>
    <w:rsid w:val="00446488"/>
    <w:rsid w:val="00446A43"/>
    <w:rsid w:val="004473B4"/>
    <w:rsid w:val="00447AB7"/>
    <w:rsid w:val="00447DCF"/>
    <w:rsid w:val="00447E79"/>
    <w:rsid w:val="004517AA"/>
    <w:rsid w:val="004526BD"/>
    <w:rsid w:val="00452CAC"/>
    <w:rsid w:val="00452EC8"/>
    <w:rsid w:val="00453203"/>
    <w:rsid w:val="004532D1"/>
    <w:rsid w:val="0045375D"/>
    <w:rsid w:val="00453D19"/>
    <w:rsid w:val="00453E0E"/>
    <w:rsid w:val="004549FE"/>
    <w:rsid w:val="00455339"/>
    <w:rsid w:val="004553A0"/>
    <w:rsid w:val="004561CC"/>
    <w:rsid w:val="0045670A"/>
    <w:rsid w:val="00457226"/>
    <w:rsid w:val="00457383"/>
    <w:rsid w:val="00457565"/>
    <w:rsid w:val="004577B5"/>
    <w:rsid w:val="004579E4"/>
    <w:rsid w:val="00457B71"/>
    <w:rsid w:val="004602BD"/>
    <w:rsid w:val="00460589"/>
    <w:rsid w:val="00460C2A"/>
    <w:rsid w:val="00460E1A"/>
    <w:rsid w:val="0046138A"/>
    <w:rsid w:val="004628F4"/>
    <w:rsid w:val="00462A7F"/>
    <w:rsid w:val="00463E88"/>
    <w:rsid w:val="0046479D"/>
    <w:rsid w:val="00464BC0"/>
    <w:rsid w:val="00465884"/>
    <w:rsid w:val="00465ABC"/>
    <w:rsid w:val="00465B23"/>
    <w:rsid w:val="00465FB1"/>
    <w:rsid w:val="0046602C"/>
    <w:rsid w:val="0046632F"/>
    <w:rsid w:val="00466416"/>
    <w:rsid w:val="00466683"/>
    <w:rsid w:val="0046683A"/>
    <w:rsid w:val="0046687A"/>
    <w:rsid w:val="004669E2"/>
    <w:rsid w:val="004675D8"/>
    <w:rsid w:val="004675F2"/>
    <w:rsid w:val="0047060C"/>
    <w:rsid w:val="004709DD"/>
    <w:rsid w:val="00470C31"/>
    <w:rsid w:val="004710D3"/>
    <w:rsid w:val="004720A8"/>
    <w:rsid w:val="004724ED"/>
    <w:rsid w:val="0047298E"/>
    <w:rsid w:val="00472E3D"/>
    <w:rsid w:val="004734D0"/>
    <w:rsid w:val="00474346"/>
    <w:rsid w:val="004743D4"/>
    <w:rsid w:val="00474699"/>
    <w:rsid w:val="00474A19"/>
    <w:rsid w:val="00475214"/>
    <w:rsid w:val="0047556B"/>
    <w:rsid w:val="00475918"/>
    <w:rsid w:val="00475C6D"/>
    <w:rsid w:val="00475DC2"/>
    <w:rsid w:val="00475FC3"/>
    <w:rsid w:val="004762BC"/>
    <w:rsid w:val="00476527"/>
    <w:rsid w:val="00476FD6"/>
    <w:rsid w:val="004775DC"/>
    <w:rsid w:val="00477642"/>
    <w:rsid w:val="00477768"/>
    <w:rsid w:val="00477CBF"/>
    <w:rsid w:val="004800D7"/>
    <w:rsid w:val="00480394"/>
    <w:rsid w:val="00480DA0"/>
    <w:rsid w:val="00481A17"/>
    <w:rsid w:val="00481F83"/>
    <w:rsid w:val="00482995"/>
    <w:rsid w:val="00483593"/>
    <w:rsid w:val="00483DEE"/>
    <w:rsid w:val="004851D7"/>
    <w:rsid w:val="00485857"/>
    <w:rsid w:val="004863A6"/>
    <w:rsid w:val="00487321"/>
    <w:rsid w:val="00487929"/>
    <w:rsid w:val="00487FBF"/>
    <w:rsid w:val="00490968"/>
    <w:rsid w:val="00490D51"/>
    <w:rsid w:val="00490D90"/>
    <w:rsid w:val="004915B9"/>
    <w:rsid w:val="004919D3"/>
    <w:rsid w:val="00491B65"/>
    <w:rsid w:val="00491C48"/>
    <w:rsid w:val="00492631"/>
    <w:rsid w:val="0049290C"/>
    <w:rsid w:val="00492ADF"/>
    <w:rsid w:val="00492BC5"/>
    <w:rsid w:val="0049360A"/>
    <w:rsid w:val="00494729"/>
    <w:rsid w:val="00494C73"/>
    <w:rsid w:val="00494F76"/>
    <w:rsid w:val="0049575C"/>
    <w:rsid w:val="004957BA"/>
    <w:rsid w:val="00495C65"/>
    <w:rsid w:val="00495D9D"/>
    <w:rsid w:val="004964F1"/>
    <w:rsid w:val="00496902"/>
    <w:rsid w:val="00497392"/>
    <w:rsid w:val="004977E6"/>
    <w:rsid w:val="00497D4A"/>
    <w:rsid w:val="00497FF3"/>
    <w:rsid w:val="004A083B"/>
    <w:rsid w:val="004A0CC6"/>
    <w:rsid w:val="004A1450"/>
    <w:rsid w:val="004A16BC"/>
    <w:rsid w:val="004A18A4"/>
    <w:rsid w:val="004A24D4"/>
    <w:rsid w:val="004A25AC"/>
    <w:rsid w:val="004A26F1"/>
    <w:rsid w:val="004A2A36"/>
    <w:rsid w:val="004A2A5D"/>
    <w:rsid w:val="004A2B94"/>
    <w:rsid w:val="004A2D45"/>
    <w:rsid w:val="004A2F11"/>
    <w:rsid w:val="004A3826"/>
    <w:rsid w:val="004A3DAC"/>
    <w:rsid w:val="004A41C2"/>
    <w:rsid w:val="004A4C92"/>
    <w:rsid w:val="004A580D"/>
    <w:rsid w:val="004A5A41"/>
    <w:rsid w:val="004A5B05"/>
    <w:rsid w:val="004A6482"/>
    <w:rsid w:val="004A6810"/>
    <w:rsid w:val="004A6E5C"/>
    <w:rsid w:val="004A7081"/>
    <w:rsid w:val="004A71C4"/>
    <w:rsid w:val="004A732B"/>
    <w:rsid w:val="004A7F1E"/>
    <w:rsid w:val="004B0477"/>
    <w:rsid w:val="004B058C"/>
    <w:rsid w:val="004B0FEC"/>
    <w:rsid w:val="004B0FFB"/>
    <w:rsid w:val="004B1159"/>
    <w:rsid w:val="004B16CC"/>
    <w:rsid w:val="004B170B"/>
    <w:rsid w:val="004B1775"/>
    <w:rsid w:val="004B1891"/>
    <w:rsid w:val="004B1C05"/>
    <w:rsid w:val="004B1E87"/>
    <w:rsid w:val="004B2141"/>
    <w:rsid w:val="004B3EC7"/>
    <w:rsid w:val="004B4447"/>
    <w:rsid w:val="004B4B4F"/>
    <w:rsid w:val="004B5035"/>
    <w:rsid w:val="004B5EF2"/>
    <w:rsid w:val="004B6047"/>
    <w:rsid w:val="004B623A"/>
    <w:rsid w:val="004B6CA8"/>
    <w:rsid w:val="004B70A8"/>
    <w:rsid w:val="004B788F"/>
    <w:rsid w:val="004B7C0C"/>
    <w:rsid w:val="004B7C55"/>
    <w:rsid w:val="004B7E5F"/>
    <w:rsid w:val="004C01F2"/>
    <w:rsid w:val="004C056D"/>
    <w:rsid w:val="004C06E9"/>
    <w:rsid w:val="004C0C4C"/>
    <w:rsid w:val="004C1919"/>
    <w:rsid w:val="004C1C88"/>
    <w:rsid w:val="004C25B2"/>
    <w:rsid w:val="004C271B"/>
    <w:rsid w:val="004C2CB6"/>
    <w:rsid w:val="004C34B9"/>
    <w:rsid w:val="004C3898"/>
    <w:rsid w:val="004C3A52"/>
    <w:rsid w:val="004C46AC"/>
    <w:rsid w:val="004C47BD"/>
    <w:rsid w:val="004C53B2"/>
    <w:rsid w:val="004C5650"/>
    <w:rsid w:val="004C57AD"/>
    <w:rsid w:val="004C5C2A"/>
    <w:rsid w:val="004C5F4F"/>
    <w:rsid w:val="004C5FAF"/>
    <w:rsid w:val="004C636B"/>
    <w:rsid w:val="004C6945"/>
    <w:rsid w:val="004C696D"/>
    <w:rsid w:val="004C6FA4"/>
    <w:rsid w:val="004C6FFC"/>
    <w:rsid w:val="004C7446"/>
    <w:rsid w:val="004D0108"/>
    <w:rsid w:val="004D03CB"/>
    <w:rsid w:val="004D18C2"/>
    <w:rsid w:val="004D20EA"/>
    <w:rsid w:val="004D20FC"/>
    <w:rsid w:val="004D2190"/>
    <w:rsid w:val="004D25B1"/>
    <w:rsid w:val="004D326E"/>
    <w:rsid w:val="004D36B1"/>
    <w:rsid w:val="004D36F2"/>
    <w:rsid w:val="004D4106"/>
    <w:rsid w:val="004D4599"/>
    <w:rsid w:val="004D4E1E"/>
    <w:rsid w:val="004D51DF"/>
    <w:rsid w:val="004D55EE"/>
    <w:rsid w:val="004D5674"/>
    <w:rsid w:val="004D5B6C"/>
    <w:rsid w:val="004D6BE5"/>
    <w:rsid w:val="004D7920"/>
    <w:rsid w:val="004D7DFD"/>
    <w:rsid w:val="004D7E02"/>
    <w:rsid w:val="004D7EBD"/>
    <w:rsid w:val="004E02DB"/>
    <w:rsid w:val="004E06E5"/>
    <w:rsid w:val="004E1D64"/>
    <w:rsid w:val="004E1E1C"/>
    <w:rsid w:val="004E1E6B"/>
    <w:rsid w:val="004E1FF5"/>
    <w:rsid w:val="004E235D"/>
    <w:rsid w:val="004E23E0"/>
    <w:rsid w:val="004E2636"/>
    <w:rsid w:val="004E2680"/>
    <w:rsid w:val="004E28F9"/>
    <w:rsid w:val="004E3609"/>
    <w:rsid w:val="004E3627"/>
    <w:rsid w:val="004E3A24"/>
    <w:rsid w:val="004E3CC1"/>
    <w:rsid w:val="004E3F56"/>
    <w:rsid w:val="004E462E"/>
    <w:rsid w:val="004E5289"/>
    <w:rsid w:val="004E56DC"/>
    <w:rsid w:val="004E57B7"/>
    <w:rsid w:val="004E5F5F"/>
    <w:rsid w:val="004E6DBB"/>
    <w:rsid w:val="004E7147"/>
    <w:rsid w:val="004E76F4"/>
    <w:rsid w:val="004E7740"/>
    <w:rsid w:val="004E7A5F"/>
    <w:rsid w:val="004E7CF5"/>
    <w:rsid w:val="004E7D99"/>
    <w:rsid w:val="004F028A"/>
    <w:rsid w:val="004F04D2"/>
    <w:rsid w:val="004F0851"/>
    <w:rsid w:val="004F0B4E"/>
    <w:rsid w:val="004F0B52"/>
    <w:rsid w:val="004F0B6C"/>
    <w:rsid w:val="004F0C39"/>
    <w:rsid w:val="004F1516"/>
    <w:rsid w:val="004F16AC"/>
    <w:rsid w:val="004F18D5"/>
    <w:rsid w:val="004F1F02"/>
    <w:rsid w:val="004F2078"/>
    <w:rsid w:val="004F2519"/>
    <w:rsid w:val="004F309D"/>
    <w:rsid w:val="004F3342"/>
    <w:rsid w:val="004F3565"/>
    <w:rsid w:val="004F35F1"/>
    <w:rsid w:val="004F39B4"/>
    <w:rsid w:val="004F3FCC"/>
    <w:rsid w:val="004F465E"/>
    <w:rsid w:val="004F484A"/>
    <w:rsid w:val="004F4C92"/>
    <w:rsid w:val="004F4DA3"/>
    <w:rsid w:val="004F50BF"/>
    <w:rsid w:val="004F62C6"/>
    <w:rsid w:val="004F6A5E"/>
    <w:rsid w:val="004F6C63"/>
    <w:rsid w:val="004F746E"/>
    <w:rsid w:val="004F7583"/>
    <w:rsid w:val="004F7BFA"/>
    <w:rsid w:val="004F7D6E"/>
    <w:rsid w:val="004F7DB5"/>
    <w:rsid w:val="005005D6"/>
    <w:rsid w:val="00501A88"/>
    <w:rsid w:val="00501A9A"/>
    <w:rsid w:val="00501D8D"/>
    <w:rsid w:val="00501DBF"/>
    <w:rsid w:val="00501F43"/>
    <w:rsid w:val="00502E6B"/>
    <w:rsid w:val="005032F2"/>
    <w:rsid w:val="005034A3"/>
    <w:rsid w:val="00504C2A"/>
    <w:rsid w:val="00504CF5"/>
    <w:rsid w:val="0050540A"/>
    <w:rsid w:val="00505CFD"/>
    <w:rsid w:val="00506557"/>
    <w:rsid w:val="0050677A"/>
    <w:rsid w:val="005067AC"/>
    <w:rsid w:val="00506946"/>
    <w:rsid w:val="0050704E"/>
    <w:rsid w:val="00507942"/>
    <w:rsid w:val="00510544"/>
    <w:rsid w:val="005108D8"/>
    <w:rsid w:val="005116F9"/>
    <w:rsid w:val="00511ECB"/>
    <w:rsid w:val="005120CC"/>
    <w:rsid w:val="00512318"/>
    <w:rsid w:val="005135E0"/>
    <w:rsid w:val="00513DA8"/>
    <w:rsid w:val="00514011"/>
    <w:rsid w:val="00514B64"/>
    <w:rsid w:val="00514D92"/>
    <w:rsid w:val="005153A7"/>
    <w:rsid w:val="00515590"/>
    <w:rsid w:val="005155E8"/>
    <w:rsid w:val="00515D7E"/>
    <w:rsid w:val="00516A66"/>
    <w:rsid w:val="005177D7"/>
    <w:rsid w:val="005200D3"/>
    <w:rsid w:val="005205EF"/>
    <w:rsid w:val="0052078C"/>
    <w:rsid w:val="00520986"/>
    <w:rsid w:val="00520F05"/>
    <w:rsid w:val="00520F7D"/>
    <w:rsid w:val="00521110"/>
    <w:rsid w:val="005212BE"/>
    <w:rsid w:val="0052145A"/>
    <w:rsid w:val="005219CF"/>
    <w:rsid w:val="005219FD"/>
    <w:rsid w:val="00521C7A"/>
    <w:rsid w:val="00521DF6"/>
    <w:rsid w:val="0052277B"/>
    <w:rsid w:val="00522EE2"/>
    <w:rsid w:val="0052360D"/>
    <w:rsid w:val="0052367B"/>
    <w:rsid w:val="00523A71"/>
    <w:rsid w:val="00524721"/>
    <w:rsid w:val="00524AC3"/>
    <w:rsid w:val="00525A1A"/>
    <w:rsid w:val="00525C00"/>
    <w:rsid w:val="00525E00"/>
    <w:rsid w:val="00526679"/>
    <w:rsid w:val="00527C10"/>
    <w:rsid w:val="00527F79"/>
    <w:rsid w:val="005301FE"/>
    <w:rsid w:val="00530B70"/>
    <w:rsid w:val="005310E1"/>
    <w:rsid w:val="00531924"/>
    <w:rsid w:val="00531D2A"/>
    <w:rsid w:val="00531E5E"/>
    <w:rsid w:val="0053274E"/>
    <w:rsid w:val="00532F6C"/>
    <w:rsid w:val="0053417C"/>
    <w:rsid w:val="00534B59"/>
    <w:rsid w:val="0053508C"/>
    <w:rsid w:val="00535818"/>
    <w:rsid w:val="00535832"/>
    <w:rsid w:val="005364A0"/>
    <w:rsid w:val="00536759"/>
    <w:rsid w:val="00536DA7"/>
    <w:rsid w:val="00537174"/>
    <w:rsid w:val="005377FE"/>
    <w:rsid w:val="00537838"/>
    <w:rsid w:val="005378EC"/>
    <w:rsid w:val="00537B44"/>
    <w:rsid w:val="00537C62"/>
    <w:rsid w:val="00541D71"/>
    <w:rsid w:val="00542043"/>
    <w:rsid w:val="005423FD"/>
    <w:rsid w:val="00543D71"/>
    <w:rsid w:val="00543F18"/>
    <w:rsid w:val="005441E8"/>
    <w:rsid w:val="00544974"/>
    <w:rsid w:val="00544F09"/>
    <w:rsid w:val="005460BB"/>
    <w:rsid w:val="0054679C"/>
    <w:rsid w:val="00546970"/>
    <w:rsid w:val="005472A8"/>
    <w:rsid w:val="005502FE"/>
    <w:rsid w:val="00550817"/>
    <w:rsid w:val="00550D6A"/>
    <w:rsid w:val="00550E29"/>
    <w:rsid w:val="005514E4"/>
    <w:rsid w:val="00551D19"/>
    <w:rsid w:val="00552DB6"/>
    <w:rsid w:val="00554192"/>
    <w:rsid w:val="00554682"/>
    <w:rsid w:val="005546CF"/>
    <w:rsid w:val="0055481A"/>
    <w:rsid w:val="00554E19"/>
    <w:rsid w:val="00554F9E"/>
    <w:rsid w:val="0055525C"/>
    <w:rsid w:val="00555363"/>
    <w:rsid w:val="00555A6F"/>
    <w:rsid w:val="005561BA"/>
    <w:rsid w:val="005566FA"/>
    <w:rsid w:val="00556F13"/>
    <w:rsid w:val="00556F84"/>
    <w:rsid w:val="00557E9D"/>
    <w:rsid w:val="00560CAC"/>
    <w:rsid w:val="00561025"/>
    <w:rsid w:val="0056121F"/>
    <w:rsid w:val="00561B0B"/>
    <w:rsid w:val="00561C20"/>
    <w:rsid w:val="00561CEB"/>
    <w:rsid w:val="005620B9"/>
    <w:rsid w:val="005622FF"/>
    <w:rsid w:val="0056277C"/>
    <w:rsid w:val="005629E5"/>
    <w:rsid w:val="00562A00"/>
    <w:rsid w:val="005637F8"/>
    <w:rsid w:val="00563949"/>
    <w:rsid w:val="00563DB2"/>
    <w:rsid w:val="00563F93"/>
    <w:rsid w:val="0056416E"/>
    <w:rsid w:val="00564588"/>
    <w:rsid w:val="005647B1"/>
    <w:rsid w:val="00564944"/>
    <w:rsid w:val="00564FC2"/>
    <w:rsid w:val="0056516C"/>
    <w:rsid w:val="005653D3"/>
    <w:rsid w:val="005657C5"/>
    <w:rsid w:val="005657E1"/>
    <w:rsid w:val="00565EEC"/>
    <w:rsid w:val="00566336"/>
    <w:rsid w:val="0056638B"/>
    <w:rsid w:val="00566698"/>
    <w:rsid w:val="00566BCD"/>
    <w:rsid w:val="0056705E"/>
    <w:rsid w:val="005672DF"/>
    <w:rsid w:val="0056735E"/>
    <w:rsid w:val="005676B7"/>
    <w:rsid w:val="00567760"/>
    <w:rsid w:val="005704DC"/>
    <w:rsid w:val="005708EB"/>
    <w:rsid w:val="00570A6E"/>
    <w:rsid w:val="00570C45"/>
    <w:rsid w:val="00570D69"/>
    <w:rsid w:val="00570F04"/>
    <w:rsid w:val="00571833"/>
    <w:rsid w:val="00571AED"/>
    <w:rsid w:val="005723A4"/>
    <w:rsid w:val="005724B1"/>
    <w:rsid w:val="00572505"/>
    <w:rsid w:val="00572730"/>
    <w:rsid w:val="00572836"/>
    <w:rsid w:val="00573380"/>
    <w:rsid w:val="005735A0"/>
    <w:rsid w:val="0057376C"/>
    <w:rsid w:val="00573960"/>
    <w:rsid w:val="00573F42"/>
    <w:rsid w:val="0057418C"/>
    <w:rsid w:val="005746DC"/>
    <w:rsid w:val="00574723"/>
    <w:rsid w:val="00574732"/>
    <w:rsid w:val="00574B1B"/>
    <w:rsid w:val="00574CA5"/>
    <w:rsid w:val="0057500F"/>
    <w:rsid w:val="005752F1"/>
    <w:rsid w:val="005754AE"/>
    <w:rsid w:val="00575980"/>
    <w:rsid w:val="00575DA6"/>
    <w:rsid w:val="00576619"/>
    <w:rsid w:val="0057732F"/>
    <w:rsid w:val="005777A5"/>
    <w:rsid w:val="00577C91"/>
    <w:rsid w:val="00580A89"/>
    <w:rsid w:val="005814D9"/>
    <w:rsid w:val="005819B4"/>
    <w:rsid w:val="00582743"/>
    <w:rsid w:val="00582809"/>
    <w:rsid w:val="00582ABE"/>
    <w:rsid w:val="00582ED4"/>
    <w:rsid w:val="00582FB5"/>
    <w:rsid w:val="005835E7"/>
    <w:rsid w:val="00583CEE"/>
    <w:rsid w:val="00583D71"/>
    <w:rsid w:val="0058466C"/>
    <w:rsid w:val="00584CFB"/>
    <w:rsid w:val="0058632B"/>
    <w:rsid w:val="00587222"/>
    <w:rsid w:val="00587410"/>
    <w:rsid w:val="0058768A"/>
    <w:rsid w:val="0058798C"/>
    <w:rsid w:val="00587ED9"/>
    <w:rsid w:val="005900FA"/>
    <w:rsid w:val="00590D16"/>
    <w:rsid w:val="00591B7E"/>
    <w:rsid w:val="00591CA4"/>
    <w:rsid w:val="00592378"/>
    <w:rsid w:val="00592489"/>
    <w:rsid w:val="0059254B"/>
    <w:rsid w:val="00592B0D"/>
    <w:rsid w:val="00592F48"/>
    <w:rsid w:val="005935A4"/>
    <w:rsid w:val="00593883"/>
    <w:rsid w:val="0059480C"/>
    <w:rsid w:val="005948C2"/>
    <w:rsid w:val="00594E5F"/>
    <w:rsid w:val="00595399"/>
    <w:rsid w:val="00595DBC"/>
    <w:rsid w:val="00595DCA"/>
    <w:rsid w:val="005967D9"/>
    <w:rsid w:val="00596931"/>
    <w:rsid w:val="00596AC6"/>
    <w:rsid w:val="00596B37"/>
    <w:rsid w:val="0059779B"/>
    <w:rsid w:val="00597B3B"/>
    <w:rsid w:val="00597C77"/>
    <w:rsid w:val="005A209A"/>
    <w:rsid w:val="005A2BE9"/>
    <w:rsid w:val="005A328C"/>
    <w:rsid w:val="005A37B7"/>
    <w:rsid w:val="005A3A9D"/>
    <w:rsid w:val="005A43E6"/>
    <w:rsid w:val="005A45CD"/>
    <w:rsid w:val="005A4CCB"/>
    <w:rsid w:val="005A4CFE"/>
    <w:rsid w:val="005A5541"/>
    <w:rsid w:val="005A5E62"/>
    <w:rsid w:val="005A5F41"/>
    <w:rsid w:val="005A662D"/>
    <w:rsid w:val="005A665D"/>
    <w:rsid w:val="005A6838"/>
    <w:rsid w:val="005A6C87"/>
    <w:rsid w:val="005A6E50"/>
    <w:rsid w:val="005A7100"/>
    <w:rsid w:val="005A7726"/>
    <w:rsid w:val="005A7CE9"/>
    <w:rsid w:val="005A7E54"/>
    <w:rsid w:val="005A7F27"/>
    <w:rsid w:val="005B0B4B"/>
    <w:rsid w:val="005B0EEB"/>
    <w:rsid w:val="005B1196"/>
    <w:rsid w:val="005B1410"/>
    <w:rsid w:val="005B1C88"/>
    <w:rsid w:val="005B1CF7"/>
    <w:rsid w:val="005B35D7"/>
    <w:rsid w:val="005B35F1"/>
    <w:rsid w:val="005B3654"/>
    <w:rsid w:val="005B392A"/>
    <w:rsid w:val="005B3AA3"/>
    <w:rsid w:val="005B3B3D"/>
    <w:rsid w:val="005B4858"/>
    <w:rsid w:val="005B5678"/>
    <w:rsid w:val="005B5FD2"/>
    <w:rsid w:val="005B658C"/>
    <w:rsid w:val="005B6D3E"/>
    <w:rsid w:val="005B6F83"/>
    <w:rsid w:val="005C009D"/>
    <w:rsid w:val="005C0529"/>
    <w:rsid w:val="005C0ADB"/>
    <w:rsid w:val="005C0E55"/>
    <w:rsid w:val="005C1830"/>
    <w:rsid w:val="005C1880"/>
    <w:rsid w:val="005C18EA"/>
    <w:rsid w:val="005C2228"/>
    <w:rsid w:val="005C23F4"/>
    <w:rsid w:val="005C2821"/>
    <w:rsid w:val="005C298E"/>
    <w:rsid w:val="005C2D33"/>
    <w:rsid w:val="005C3158"/>
    <w:rsid w:val="005C3261"/>
    <w:rsid w:val="005C35C5"/>
    <w:rsid w:val="005C3AD7"/>
    <w:rsid w:val="005C3E57"/>
    <w:rsid w:val="005C4BA7"/>
    <w:rsid w:val="005C4D65"/>
    <w:rsid w:val="005C5299"/>
    <w:rsid w:val="005C543A"/>
    <w:rsid w:val="005C6DD7"/>
    <w:rsid w:val="005C74FB"/>
    <w:rsid w:val="005C7A79"/>
    <w:rsid w:val="005D006E"/>
    <w:rsid w:val="005D02B9"/>
    <w:rsid w:val="005D03A3"/>
    <w:rsid w:val="005D0CFB"/>
    <w:rsid w:val="005D148E"/>
    <w:rsid w:val="005D1602"/>
    <w:rsid w:val="005D19E9"/>
    <w:rsid w:val="005D1B56"/>
    <w:rsid w:val="005D1F6E"/>
    <w:rsid w:val="005D2628"/>
    <w:rsid w:val="005D2D72"/>
    <w:rsid w:val="005D2E90"/>
    <w:rsid w:val="005D3131"/>
    <w:rsid w:val="005D35F6"/>
    <w:rsid w:val="005D375B"/>
    <w:rsid w:val="005D46E6"/>
    <w:rsid w:val="005D484B"/>
    <w:rsid w:val="005D4AA7"/>
    <w:rsid w:val="005D5A67"/>
    <w:rsid w:val="005D5CA2"/>
    <w:rsid w:val="005D6496"/>
    <w:rsid w:val="005D655B"/>
    <w:rsid w:val="005D6EDB"/>
    <w:rsid w:val="005D737C"/>
    <w:rsid w:val="005D7F12"/>
    <w:rsid w:val="005E0688"/>
    <w:rsid w:val="005E0726"/>
    <w:rsid w:val="005E087C"/>
    <w:rsid w:val="005E0FEC"/>
    <w:rsid w:val="005E1DD2"/>
    <w:rsid w:val="005E1E59"/>
    <w:rsid w:val="005E292F"/>
    <w:rsid w:val="005E2E8F"/>
    <w:rsid w:val="005E2FC9"/>
    <w:rsid w:val="005E35CE"/>
    <w:rsid w:val="005E3632"/>
    <w:rsid w:val="005E385F"/>
    <w:rsid w:val="005E3F51"/>
    <w:rsid w:val="005E44F4"/>
    <w:rsid w:val="005E516C"/>
    <w:rsid w:val="005E5704"/>
    <w:rsid w:val="005E5792"/>
    <w:rsid w:val="005E5ADB"/>
    <w:rsid w:val="005E5B81"/>
    <w:rsid w:val="005E5E2E"/>
    <w:rsid w:val="005E5E70"/>
    <w:rsid w:val="005E5FA4"/>
    <w:rsid w:val="005E6540"/>
    <w:rsid w:val="005E760D"/>
    <w:rsid w:val="005E7D47"/>
    <w:rsid w:val="005F011B"/>
    <w:rsid w:val="005F0336"/>
    <w:rsid w:val="005F0546"/>
    <w:rsid w:val="005F05DE"/>
    <w:rsid w:val="005F0CAC"/>
    <w:rsid w:val="005F14CA"/>
    <w:rsid w:val="005F1AE2"/>
    <w:rsid w:val="005F2CB1"/>
    <w:rsid w:val="005F2D52"/>
    <w:rsid w:val="005F2D80"/>
    <w:rsid w:val="005F3025"/>
    <w:rsid w:val="005F4C17"/>
    <w:rsid w:val="005F5424"/>
    <w:rsid w:val="005F547B"/>
    <w:rsid w:val="005F581C"/>
    <w:rsid w:val="005F5DB8"/>
    <w:rsid w:val="005F618C"/>
    <w:rsid w:val="005F689B"/>
    <w:rsid w:val="005F70BD"/>
    <w:rsid w:val="005F749C"/>
    <w:rsid w:val="005F7CC6"/>
    <w:rsid w:val="00600056"/>
    <w:rsid w:val="0060029A"/>
    <w:rsid w:val="006007C8"/>
    <w:rsid w:val="00600B43"/>
    <w:rsid w:val="0060101C"/>
    <w:rsid w:val="006011A6"/>
    <w:rsid w:val="006013AF"/>
    <w:rsid w:val="0060153E"/>
    <w:rsid w:val="0060170A"/>
    <w:rsid w:val="006017E0"/>
    <w:rsid w:val="006020CF"/>
    <w:rsid w:val="006020DE"/>
    <w:rsid w:val="0060283C"/>
    <w:rsid w:val="00602B88"/>
    <w:rsid w:val="006033D1"/>
    <w:rsid w:val="006037AE"/>
    <w:rsid w:val="00604E57"/>
    <w:rsid w:val="00604F14"/>
    <w:rsid w:val="00605923"/>
    <w:rsid w:val="00605C9D"/>
    <w:rsid w:val="00606668"/>
    <w:rsid w:val="00606BAB"/>
    <w:rsid w:val="00606C69"/>
    <w:rsid w:val="00606E3E"/>
    <w:rsid w:val="006101FA"/>
    <w:rsid w:val="006107F4"/>
    <w:rsid w:val="006109FA"/>
    <w:rsid w:val="00610A99"/>
    <w:rsid w:val="00611B83"/>
    <w:rsid w:val="00611E5A"/>
    <w:rsid w:val="00611F4A"/>
    <w:rsid w:val="00611F81"/>
    <w:rsid w:val="006120D6"/>
    <w:rsid w:val="006122CA"/>
    <w:rsid w:val="00612C30"/>
    <w:rsid w:val="00612D58"/>
    <w:rsid w:val="00612E68"/>
    <w:rsid w:val="00613257"/>
    <w:rsid w:val="0061326C"/>
    <w:rsid w:val="00613497"/>
    <w:rsid w:val="006139C0"/>
    <w:rsid w:val="00613A8D"/>
    <w:rsid w:val="00613F6D"/>
    <w:rsid w:val="006141E5"/>
    <w:rsid w:val="006147F4"/>
    <w:rsid w:val="00614AFB"/>
    <w:rsid w:val="006153CC"/>
    <w:rsid w:val="0061566D"/>
    <w:rsid w:val="00615C7A"/>
    <w:rsid w:val="0061649A"/>
    <w:rsid w:val="006167EA"/>
    <w:rsid w:val="00616955"/>
    <w:rsid w:val="00617656"/>
    <w:rsid w:val="00617FC9"/>
    <w:rsid w:val="006201C6"/>
    <w:rsid w:val="006207FE"/>
    <w:rsid w:val="00620997"/>
    <w:rsid w:val="00620A71"/>
    <w:rsid w:val="00620D80"/>
    <w:rsid w:val="00620DD0"/>
    <w:rsid w:val="0062118A"/>
    <w:rsid w:val="006211B8"/>
    <w:rsid w:val="00621B16"/>
    <w:rsid w:val="00622223"/>
    <w:rsid w:val="00622424"/>
    <w:rsid w:val="0062269C"/>
    <w:rsid w:val="006234A6"/>
    <w:rsid w:val="0062369A"/>
    <w:rsid w:val="00623875"/>
    <w:rsid w:val="00623BA6"/>
    <w:rsid w:val="0062423B"/>
    <w:rsid w:val="00624FD7"/>
    <w:rsid w:val="00625B53"/>
    <w:rsid w:val="006274FC"/>
    <w:rsid w:val="0062769A"/>
    <w:rsid w:val="00627A38"/>
    <w:rsid w:val="00627A5F"/>
    <w:rsid w:val="00630001"/>
    <w:rsid w:val="00630097"/>
    <w:rsid w:val="0063056E"/>
    <w:rsid w:val="00630F8A"/>
    <w:rsid w:val="00630FD7"/>
    <w:rsid w:val="006311B3"/>
    <w:rsid w:val="00631447"/>
    <w:rsid w:val="006321E2"/>
    <w:rsid w:val="006326BE"/>
    <w:rsid w:val="0063284C"/>
    <w:rsid w:val="00632B51"/>
    <w:rsid w:val="00632B73"/>
    <w:rsid w:val="0063314E"/>
    <w:rsid w:val="00633340"/>
    <w:rsid w:val="006336A9"/>
    <w:rsid w:val="006341BC"/>
    <w:rsid w:val="006342D0"/>
    <w:rsid w:val="006348DF"/>
    <w:rsid w:val="00634B4E"/>
    <w:rsid w:val="0063593C"/>
    <w:rsid w:val="0063596D"/>
    <w:rsid w:val="00636398"/>
    <w:rsid w:val="006365DC"/>
    <w:rsid w:val="006368D3"/>
    <w:rsid w:val="00636C55"/>
    <w:rsid w:val="006370A8"/>
    <w:rsid w:val="00637187"/>
    <w:rsid w:val="006377A7"/>
    <w:rsid w:val="006377EC"/>
    <w:rsid w:val="006400AF"/>
    <w:rsid w:val="00640E8C"/>
    <w:rsid w:val="00640FE3"/>
    <w:rsid w:val="0064151F"/>
    <w:rsid w:val="00641533"/>
    <w:rsid w:val="006417A8"/>
    <w:rsid w:val="0064208D"/>
    <w:rsid w:val="00642319"/>
    <w:rsid w:val="0064275C"/>
    <w:rsid w:val="00643475"/>
    <w:rsid w:val="0064396A"/>
    <w:rsid w:val="006439C1"/>
    <w:rsid w:val="00643E2C"/>
    <w:rsid w:val="00644655"/>
    <w:rsid w:val="00644E74"/>
    <w:rsid w:val="006451A9"/>
    <w:rsid w:val="006456D2"/>
    <w:rsid w:val="00646226"/>
    <w:rsid w:val="0064624E"/>
    <w:rsid w:val="0064772D"/>
    <w:rsid w:val="006501B4"/>
    <w:rsid w:val="006507A8"/>
    <w:rsid w:val="00650854"/>
    <w:rsid w:val="00650AB9"/>
    <w:rsid w:val="00650C3C"/>
    <w:rsid w:val="006510EE"/>
    <w:rsid w:val="00651590"/>
    <w:rsid w:val="00652EFF"/>
    <w:rsid w:val="00653115"/>
    <w:rsid w:val="00653861"/>
    <w:rsid w:val="00653BA0"/>
    <w:rsid w:val="006545A4"/>
    <w:rsid w:val="00654838"/>
    <w:rsid w:val="006548B6"/>
    <w:rsid w:val="00654C09"/>
    <w:rsid w:val="00654DAD"/>
    <w:rsid w:val="00654E58"/>
    <w:rsid w:val="00654E65"/>
    <w:rsid w:val="00655733"/>
    <w:rsid w:val="00655ACD"/>
    <w:rsid w:val="00655F10"/>
    <w:rsid w:val="006560AA"/>
    <w:rsid w:val="006564A8"/>
    <w:rsid w:val="006564F1"/>
    <w:rsid w:val="00656A92"/>
    <w:rsid w:val="00656DDE"/>
    <w:rsid w:val="00657C0C"/>
    <w:rsid w:val="0066011D"/>
    <w:rsid w:val="0066038C"/>
    <w:rsid w:val="006607C0"/>
    <w:rsid w:val="00660910"/>
    <w:rsid w:val="00661069"/>
    <w:rsid w:val="006613A6"/>
    <w:rsid w:val="0066235A"/>
    <w:rsid w:val="0066275A"/>
    <w:rsid w:val="006627A2"/>
    <w:rsid w:val="00662DDD"/>
    <w:rsid w:val="006630B0"/>
    <w:rsid w:val="006632A8"/>
    <w:rsid w:val="006634E6"/>
    <w:rsid w:val="00663608"/>
    <w:rsid w:val="00663C04"/>
    <w:rsid w:val="00664387"/>
    <w:rsid w:val="006646EE"/>
    <w:rsid w:val="0066484F"/>
    <w:rsid w:val="00665265"/>
    <w:rsid w:val="006655D1"/>
    <w:rsid w:val="006655EE"/>
    <w:rsid w:val="00665606"/>
    <w:rsid w:val="00665623"/>
    <w:rsid w:val="00666360"/>
    <w:rsid w:val="00666436"/>
    <w:rsid w:val="00666721"/>
    <w:rsid w:val="00666C2B"/>
    <w:rsid w:val="00666E71"/>
    <w:rsid w:val="006676C6"/>
    <w:rsid w:val="0066796A"/>
    <w:rsid w:val="00667E92"/>
    <w:rsid w:val="00667EE7"/>
    <w:rsid w:val="00670922"/>
    <w:rsid w:val="00670BE1"/>
    <w:rsid w:val="0067195A"/>
    <w:rsid w:val="006719B6"/>
    <w:rsid w:val="00671C2F"/>
    <w:rsid w:val="00671F18"/>
    <w:rsid w:val="0067218F"/>
    <w:rsid w:val="0067274A"/>
    <w:rsid w:val="00672BE2"/>
    <w:rsid w:val="00673299"/>
    <w:rsid w:val="0067355C"/>
    <w:rsid w:val="00673C26"/>
    <w:rsid w:val="00673C4F"/>
    <w:rsid w:val="00673F6D"/>
    <w:rsid w:val="00673FFC"/>
    <w:rsid w:val="00674117"/>
    <w:rsid w:val="006741F2"/>
    <w:rsid w:val="00674BB3"/>
    <w:rsid w:val="00674CC3"/>
    <w:rsid w:val="00675722"/>
    <w:rsid w:val="00675C72"/>
    <w:rsid w:val="00676233"/>
    <w:rsid w:val="00677117"/>
    <w:rsid w:val="006771F9"/>
    <w:rsid w:val="00677385"/>
    <w:rsid w:val="006776D7"/>
    <w:rsid w:val="0067793F"/>
    <w:rsid w:val="0068019F"/>
    <w:rsid w:val="00681003"/>
    <w:rsid w:val="006817C9"/>
    <w:rsid w:val="00681CC9"/>
    <w:rsid w:val="006820F5"/>
    <w:rsid w:val="0068227E"/>
    <w:rsid w:val="006827E8"/>
    <w:rsid w:val="00682946"/>
    <w:rsid w:val="006829B9"/>
    <w:rsid w:val="00682C3A"/>
    <w:rsid w:val="00682C89"/>
    <w:rsid w:val="00682F52"/>
    <w:rsid w:val="00683A56"/>
    <w:rsid w:val="00683DD4"/>
    <w:rsid w:val="00683E15"/>
    <w:rsid w:val="00683E2C"/>
    <w:rsid w:val="00683ECE"/>
    <w:rsid w:val="00683FE6"/>
    <w:rsid w:val="00684234"/>
    <w:rsid w:val="006851F7"/>
    <w:rsid w:val="006868D7"/>
    <w:rsid w:val="006869CF"/>
    <w:rsid w:val="00686D25"/>
    <w:rsid w:val="00687E1A"/>
    <w:rsid w:val="00687E7E"/>
    <w:rsid w:val="00687EE6"/>
    <w:rsid w:val="00690065"/>
    <w:rsid w:val="006903CC"/>
    <w:rsid w:val="00690530"/>
    <w:rsid w:val="00690E4D"/>
    <w:rsid w:val="006916B5"/>
    <w:rsid w:val="00691924"/>
    <w:rsid w:val="006920AC"/>
    <w:rsid w:val="00692258"/>
    <w:rsid w:val="00692F0F"/>
    <w:rsid w:val="00692F36"/>
    <w:rsid w:val="00693417"/>
    <w:rsid w:val="00693529"/>
    <w:rsid w:val="006941F0"/>
    <w:rsid w:val="006943A1"/>
    <w:rsid w:val="0069492C"/>
    <w:rsid w:val="00694DD9"/>
    <w:rsid w:val="00695A7D"/>
    <w:rsid w:val="00695FC2"/>
    <w:rsid w:val="0069667E"/>
    <w:rsid w:val="00696949"/>
    <w:rsid w:val="00696DB1"/>
    <w:rsid w:val="00697052"/>
    <w:rsid w:val="0069714E"/>
    <w:rsid w:val="00697C71"/>
    <w:rsid w:val="00697CF0"/>
    <w:rsid w:val="00697F91"/>
    <w:rsid w:val="006A0A0F"/>
    <w:rsid w:val="006A0A15"/>
    <w:rsid w:val="006A0A58"/>
    <w:rsid w:val="006A1492"/>
    <w:rsid w:val="006A282F"/>
    <w:rsid w:val="006A29FF"/>
    <w:rsid w:val="006A2BAB"/>
    <w:rsid w:val="006A2FE1"/>
    <w:rsid w:val="006A31BA"/>
    <w:rsid w:val="006A367C"/>
    <w:rsid w:val="006A3BC5"/>
    <w:rsid w:val="006A3EBA"/>
    <w:rsid w:val="006A46FB"/>
    <w:rsid w:val="006A51D9"/>
    <w:rsid w:val="006A5A1F"/>
    <w:rsid w:val="006A5E28"/>
    <w:rsid w:val="006A5F55"/>
    <w:rsid w:val="006A6176"/>
    <w:rsid w:val="006A6585"/>
    <w:rsid w:val="006A697B"/>
    <w:rsid w:val="006A7AFF"/>
    <w:rsid w:val="006B1816"/>
    <w:rsid w:val="006B1951"/>
    <w:rsid w:val="006B1FAE"/>
    <w:rsid w:val="006B2099"/>
    <w:rsid w:val="006B2E19"/>
    <w:rsid w:val="006B3156"/>
    <w:rsid w:val="006B336A"/>
    <w:rsid w:val="006B3D34"/>
    <w:rsid w:val="006B3E15"/>
    <w:rsid w:val="006B40FD"/>
    <w:rsid w:val="006B436A"/>
    <w:rsid w:val="006B4399"/>
    <w:rsid w:val="006B4522"/>
    <w:rsid w:val="006B4C8B"/>
    <w:rsid w:val="006B4D39"/>
    <w:rsid w:val="006B4E3E"/>
    <w:rsid w:val="006B4F86"/>
    <w:rsid w:val="006B5046"/>
    <w:rsid w:val="006B50CF"/>
    <w:rsid w:val="006B531C"/>
    <w:rsid w:val="006B533A"/>
    <w:rsid w:val="006B5414"/>
    <w:rsid w:val="006B5913"/>
    <w:rsid w:val="006B5A1B"/>
    <w:rsid w:val="006B5FE9"/>
    <w:rsid w:val="006B69AC"/>
    <w:rsid w:val="006B6D7C"/>
    <w:rsid w:val="006B7583"/>
    <w:rsid w:val="006B76DE"/>
    <w:rsid w:val="006B77CE"/>
    <w:rsid w:val="006C03B8"/>
    <w:rsid w:val="006C05A1"/>
    <w:rsid w:val="006C06DB"/>
    <w:rsid w:val="006C08A9"/>
    <w:rsid w:val="006C08BE"/>
    <w:rsid w:val="006C0D57"/>
    <w:rsid w:val="006C10F1"/>
    <w:rsid w:val="006C1594"/>
    <w:rsid w:val="006C1A30"/>
    <w:rsid w:val="006C1E7E"/>
    <w:rsid w:val="006C26EE"/>
    <w:rsid w:val="006C2A84"/>
    <w:rsid w:val="006C2A89"/>
    <w:rsid w:val="006C2C6F"/>
    <w:rsid w:val="006C4443"/>
    <w:rsid w:val="006C4488"/>
    <w:rsid w:val="006C4F21"/>
    <w:rsid w:val="006C50F0"/>
    <w:rsid w:val="006C5B55"/>
    <w:rsid w:val="006C5EC9"/>
    <w:rsid w:val="006C5F78"/>
    <w:rsid w:val="006C6059"/>
    <w:rsid w:val="006C6C38"/>
    <w:rsid w:val="006C7453"/>
    <w:rsid w:val="006C7522"/>
    <w:rsid w:val="006C7819"/>
    <w:rsid w:val="006C7F64"/>
    <w:rsid w:val="006D06EB"/>
    <w:rsid w:val="006D110E"/>
    <w:rsid w:val="006D11F6"/>
    <w:rsid w:val="006D2529"/>
    <w:rsid w:val="006D2598"/>
    <w:rsid w:val="006D2D8E"/>
    <w:rsid w:val="006D2D98"/>
    <w:rsid w:val="006D3B2C"/>
    <w:rsid w:val="006D3BDB"/>
    <w:rsid w:val="006D4622"/>
    <w:rsid w:val="006D4A9C"/>
    <w:rsid w:val="006D557C"/>
    <w:rsid w:val="006D55F9"/>
    <w:rsid w:val="006D666F"/>
    <w:rsid w:val="006D6EE6"/>
    <w:rsid w:val="006D6F08"/>
    <w:rsid w:val="006D6FEB"/>
    <w:rsid w:val="006D78AF"/>
    <w:rsid w:val="006D7A80"/>
    <w:rsid w:val="006D7E1B"/>
    <w:rsid w:val="006D7F7F"/>
    <w:rsid w:val="006E062C"/>
    <w:rsid w:val="006E086F"/>
    <w:rsid w:val="006E0C1D"/>
    <w:rsid w:val="006E1462"/>
    <w:rsid w:val="006E1514"/>
    <w:rsid w:val="006E1903"/>
    <w:rsid w:val="006E1AE8"/>
    <w:rsid w:val="006E2092"/>
    <w:rsid w:val="006E2288"/>
    <w:rsid w:val="006E28B7"/>
    <w:rsid w:val="006E2D42"/>
    <w:rsid w:val="006E3310"/>
    <w:rsid w:val="006E39DE"/>
    <w:rsid w:val="006E3B81"/>
    <w:rsid w:val="006E3FAD"/>
    <w:rsid w:val="006E4517"/>
    <w:rsid w:val="006E4D0E"/>
    <w:rsid w:val="006E4E39"/>
    <w:rsid w:val="006E565E"/>
    <w:rsid w:val="006E56A9"/>
    <w:rsid w:val="006E673D"/>
    <w:rsid w:val="006E6775"/>
    <w:rsid w:val="006E6F50"/>
    <w:rsid w:val="006E7212"/>
    <w:rsid w:val="006E754B"/>
    <w:rsid w:val="006E7D3B"/>
    <w:rsid w:val="006E7FF3"/>
    <w:rsid w:val="006F041A"/>
    <w:rsid w:val="006F1054"/>
    <w:rsid w:val="006F10BB"/>
    <w:rsid w:val="006F1955"/>
    <w:rsid w:val="006F1B70"/>
    <w:rsid w:val="006F1BCF"/>
    <w:rsid w:val="006F1FDB"/>
    <w:rsid w:val="006F341D"/>
    <w:rsid w:val="006F371E"/>
    <w:rsid w:val="006F371F"/>
    <w:rsid w:val="006F3CDE"/>
    <w:rsid w:val="006F445A"/>
    <w:rsid w:val="006F4911"/>
    <w:rsid w:val="006F4F17"/>
    <w:rsid w:val="006F5552"/>
    <w:rsid w:val="006F573F"/>
    <w:rsid w:val="006F58D4"/>
    <w:rsid w:val="006F5939"/>
    <w:rsid w:val="006F5AB1"/>
    <w:rsid w:val="006F689B"/>
    <w:rsid w:val="006F71ED"/>
    <w:rsid w:val="006F7707"/>
    <w:rsid w:val="006F7BAE"/>
    <w:rsid w:val="007005FA"/>
    <w:rsid w:val="007009F8"/>
    <w:rsid w:val="00700CF5"/>
    <w:rsid w:val="00701685"/>
    <w:rsid w:val="00702400"/>
    <w:rsid w:val="00702659"/>
    <w:rsid w:val="0070346E"/>
    <w:rsid w:val="0070375D"/>
    <w:rsid w:val="00703936"/>
    <w:rsid w:val="00704331"/>
    <w:rsid w:val="007047FC"/>
    <w:rsid w:val="00704C1A"/>
    <w:rsid w:val="00704EDB"/>
    <w:rsid w:val="00704F25"/>
    <w:rsid w:val="00705704"/>
    <w:rsid w:val="00705819"/>
    <w:rsid w:val="00705976"/>
    <w:rsid w:val="00705A7E"/>
    <w:rsid w:val="00705B73"/>
    <w:rsid w:val="00705CFD"/>
    <w:rsid w:val="00706101"/>
    <w:rsid w:val="0070633C"/>
    <w:rsid w:val="0070648F"/>
    <w:rsid w:val="00706732"/>
    <w:rsid w:val="00706A52"/>
    <w:rsid w:val="00707072"/>
    <w:rsid w:val="007076A9"/>
    <w:rsid w:val="007077C5"/>
    <w:rsid w:val="007078E2"/>
    <w:rsid w:val="00707D61"/>
    <w:rsid w:val="00710044"/>
    <w:rsid w:val="00710946"/>
    <w:rsid w:val="00710E5E"/>
    <w:rsid w:val="00711C2B"/>
    <w:rsid w:val="00711F7E"/>
    <w:rsid w:val="00712287"/>
    <w:rsid w:val="00712340"/>
    <w:rsid w:val="007125D7"/>
    <w:rsid w:val="00712772"/>
    <w:rsid w:val="00712B58"/>
    <w:rsid w:val="0071318B"/>
    <w:rsid w:val="007137EE"/>
    <w:rsid w:val="00713B03"/>
    <w:rsid w:val="00713C8D"/>
    <w:rsid w:val="00714053"/>
    <w:rsid w:val="00714194"/>
    <w:rsid w:val="007146C4"/>
    <w:rsid w:val="007148D3"/>
    <w:rsid w:val="00714FAB"/>
    <w:rsid w:val="00715135"/>
    <w:rsid w:val="0071530E"/>
    <w:rsid w:val="0071541A"/>
    <w:rsid w:val="0071553B"/>
    <w:rsid w:val="007156F5"/>
    <w:rsid w:val="00715B9A"/>
    <w:rsid w:val="00715DF8"/>
    <w:rsid w:val="00715F3D"/>
    <w:rsid w:val="0071692C"/>
    <w:rsid w:val="007169F4"/>
    <w:rsid w:val="00717BF5"/>
    <w:rsid w:val="00717EC4"/>
    <w:rsid w:val="007202B6"/>
    <w:rsid w:val="0072078C"/>
    <w:rsid w:val="007214E6"/>
    <w:rsid w:val="007218B7"/>
    <w:rsid w:val="00721F46"/>
    <w:rsid w:val="00722AA5"/>
    <w:rsid w:val="00722BCE"/>
    <w:rsid w:val="00723960"/>
    <w:rsid w:val="0072451B"/>
    <w:rsid w:val="0072508F"/>
    <w:rsid w:val="00725097"/>
    <w:rsid w:val="007251F8"/>
    <w:rsid w:val="0072522F"/>
    <w:rsid w:val="00726628"/>
    <w:rsid w:val="0072673B"/>
    <w:rsid w:val="00726EA6"/>
    <w:rsid w:val="00727125"/>
    <w:rsid w:val="00727208"/>
    <w:rsid w:val="007272F6"/>
    <w:rsid w:val="00727680"/>
    <w:rsid w:val="00727B83"/>
    <w:rsid w:val="00727CDE"/>
    <w:rsid w:val="00727CE6"/>
    <w:rsid w:val="00727FD7"/>
    <w:rsid w:val="007300CB"/>
    <w:rsid w:val="007302D4"/>
    <w:rsid w:val="0073113F"/>
    <w:rsid w:val="00731E30"/>
    <w:rsid w:val="00732069"/>
    <w:rsid w:val="007324BD"/>
    <w:rsid w:val="00732676"/>
    <w:rsid w:val="007328D3"/>
    <w:rsid w:val="00732AF9"/>
    <w:rsid w:val="00733282"/>
    <w:rsid w:val="00733433"/>
    <w:rsid w:val="00733E70"/>
    <w:rsid w:val="00733FF7"/>
    <w:rsid w:val="007340C9"/>
    <w:rsid w:val="00734729"/>
    <w:rsid w:val="007347AB"/>
    <w:rsid w:val="00734847"/>
    <w:rsid w:val="007348B1"/>
    <w:rsid w:val="007348E7"/>
    <w:rsid w:val="00734950"/>
    <w:rsid w:val="00734B55"/>
    <w:rsid w:val="00734CF3"/>
    <w:rsid w:val="00734F48"/>
    <w:rsid w:val="00735012"/>
    <w:rsid w:val="00735250"/>
    <w:rsid w:val="00735CC9"/>
    <w:rsid w:val="00735D9C"/>
    <w:rsid w:val="007362A6"/>
    <w:rsid w:val="00736D7D"/>
    <w:rsid w:val="0073704C"/>
    <w:rsid w:val="00737FB0"/>
    <w:rsid w:val="00740004"/>
    <w:rsid w:val="007403DE"/>
    <w:rsid w:val="00740E58"/>
    <w:rsid w:val="00740F56"/>
    <w:rsid w:val="00741523"/>
    <w:rsid w:val="007418C5"/>
    <w:rsid w:val="00741EB7"/>
    <w:rsid w:val="007425AE"/>
    <w:rsid w:val="00742651"/>
    <w:rsid w:val="00742909"/>
    <w:rsid w:val="00742A6F"/>
    <w:rsid w:val="00743483"/>
    <w:rsid w:val="007437D6"/>
    <w:rsid w:val="00743894"/>
    <w:rsid w:val="007441E4"/>
    <w:rsid w:val="007442B3"/>
    <w:rsid w:val="007445A0"/>
    <w:rsid w:val="007448E9"/>
    <w:rsid w:val="00744F54"/>
    <w:rsid w:val="0074524B"/>
    <w:rsid w:val="00745F8C"/>
    <w:rsid w:val="00745FA8"/>
    <w:rsid w:val="00746339"/>
    <w:rsid w:val="007468AF"/>
    <w:rsid w:val="00746A59"/>
    <w:rsid w:val="00746AAF"/>
    <w:rsid w:val="007472E6"/>
    <w:rsid w:val="00747C8F"/>
    <w:rsid w:val="00747D8B"/>
    <w:rsid w:val="00747FC6"/>
    <w:rsid w:val="00750171"/>
    <w:rsid w:val="007508B8"/>
    <w:rsid w:val="007511A7"/>
    <w:rsid w:val="00751228"/>
    <w:rsid w:val="00751A13"/>
    <w:rsid w:val="00751E26"/>
    <w:rsid w:val="00751EF7"/>
    <w:rsid w:val="00752471"/>
    <w:rsid w:val="00752F7B"/>
    <w:rsid w:val="0075401B"/>
    <w:rsid w:val="007540ED"/>
    <w:rsid w:val="00754D25"/>
    <w:rsid w:val="0075534F"/>
    <w:rsid w:val="00756D5F"/>
    <w:rsid w:val="007571E1"/>
    <w:rsid w:val="007578ED"/>
    <w:rsid w:val="00757BBB"/>
    <w:rsid w:val="007604B2"/>
    <w:rsid w:val="007613D1"/>
    <w:rsid w:val="0076251F"/>
    <w:rsid w:val="007627B8"/>
    <w:rsid w:val="0076281A"/>
    <w:rsid w:val="00763EF8"/>
    <w:rsid w:val="00764018"/>
    <w:rsid w:val="0076407E"/>
    <w:rsid w:val="00764AF9"/>
    <w:rsid w:val="00764F70"/>
    <w:rsid w:val="00765281"/>
    <w:rsid w:val="00765B1F"/>
    <w:rsid w:val="00766A19"/>
    <w:rsid w:val="00766BAD"/>
    <w:rsid w:val="00767848"/>
    <w:rsid w:val="00767D37"/>
    <w:rsid w:val="00770BE3"/>
    <w:rsid w:val="00771170"/>
    <w:rsid w:val="007715D6"/>
    <w:rsid w:val="00771C91"/>
    <w:rsid w:val="00772328"/>
    <w:rsid w:val="007724CB"/>
    <w:rsid w:val="0077369E"/>
    <w:rsid w:val="007741ED"/>
    <w:rsid w:val="007742FE"/>
    <w:rsid w:val="0077430C"/>
    <w:rsid w:val="007745BF"/>
    <w:rsid w:val="00774B52"/>
    <w:rsid w:val="00774D7A"/>
    <w:rsid w:val="007755F2"/>
    <w:rsid w:val="00775963"/>
    <w:rsid w:val="00775D84"/>
    <w:rsid w:val="00776282"/>
    <w:rsid w:val="00776538"/>
    <w:rsid w:val="00776971"/>
    <w:rsid w:val="00776C4E"/>
    <w:rsid w:val="007773BE"/>
    <w:rsid w:val="00777CF0"/>
    <w:rsid w:val="00777D37"/>
    <w:rsid w:val="007805B8"/>
    <w:rsid w:val="00780693"/>
    <w:rsid w:val="00780749"/>
    <w:rsid w:val="0078077F"/>
    <w:rsid w:val="007809D5"/>
    <w:rsid w:val="00780BF9"/>
    <w:rsid w:val="00781648"/>
    <w:rsid w:val="0078177E"/>
    <w:rsid w:val="00781E81"/>
    <w:rsid w:val="00781F29"/>
    <w:rsid w:val="0078304C"/>
    <w:rsid w:val="00783606"/>
    <w:rsid w:val="00783622"/>
    <w:rsid w:val="00783673"/>
    <w:rsid w:val="00783C20"/>
    <w:rsid w:val="00783DE5"/>
    <w:rsid w:val="00783FBE"/>
    <w:rsid w:val="00783FF7"/>
    <w:rsid w:val="007846C8"/>
    <w:rsid w:val="0078526F"/>
    <w:rsid w:val="007852E6"/>
    <w:rsid w:val="00785490"/>
    <w:rsid w:val="00785C8F"/>
    <w:rsid w:val="00785D24"/>
    <w:rsid w:val="00785FBC"/>
    <w:rsid w:val="00786121"/>
    <w:rsid w:val="00786297"/>
    <w:rsid w:val="007862FF"/>
    <w:rsid w:val="007869AD"/>
    <w:rsid w:val="0078746C"/>
    <w:rsid w:val="00787E05"/>
    <w:rsid w:val="00787FE1"/>
    <w:rsid w:val="00790088"/>
    <w:rsid w:val="0079051E"/>
    <w:rsid w:val="00790B1D"/>
    <w:rsid w:val="00790B99"/>
    <w:rsid w:val="00790E39"/>
    <w:rsid w:val="00790FF9"/>
    <w:rsid w:val="007912EC"/>
    <w:rsid w:val="0079136E"/>
    <w:rsid w:val="007914CF"/>
    <w:rsid w:val="00791549"/>
    <w:rsid w:val="00791E50"/>
    <w:rsid w:val="00791F82"/>
    <w:rsid w:val="007921A7"/>
    <w:rsid w:val="007925EA"/>
    <w:rsid w:val="00793015"/>
    <w:rsid w:val="0079326D"/>
    <w:rsid w:val="0079369B"/>
    <w:rsid w:val="0079396F"/>
    <w:rsid w:val="00793A09"/>
    <w:rsid w:val="00793B73"/>
    <w:rsid w:val="00793CD8"/>
    <w:rsid w:val="00794231"/>
    <w:rsid w:val="00794E4C"/>
    <w:rsid w:val="00795053"/>
    <w:rsid w:val="0079536B"/>
    <w:rsid w:val="00795C92"/>
    <w:rsid w:val="00796231"/>
    <w:rsid w:val="00796338"/>
    <w:rsid w:val="0079689C"/>
    <w:rsid w:val="00796C2C"/>
    <w:rsid w:val="007A01E3"/>
    <w:rsid w:val="007A16E9"/>
    <w:rsid w:val="007A1CB3"/>
    <w:rsid w:val="007A2172"/>
    <w:rsid w:val="007A222B"/>
    <w:rsid w:val="007A2B21"/>
    <w:rsid w:val="007A306F"/>
    <w:rsid w:val="007A3A3D"/>
    <w:rsid w:val="007A3E2E"/>
    <w:rsid w:val="007A4239"/>
    <w:rsid w:val="007A43A6"/>
    <w:rsid w:val="007A44F5"/>
    <w:rsid w:val="007A453E"/>
    <w:rsid w:val="007A4D70"/>
    <w:rsid w:val="007A4EA2"/>
    <w:rsid w:val="007A542B"/>
    <w:rsid w:val="007A56FB"/>
    <w:rsid w:val="007A58A6"/>
    <w:rsid w:val="007A5B38"/>
    <w:rsid w:val="007A5BB7"/>
    <w:rsid w:val="007A5D70"/>
    <w:rsid w:val="007A67FA"/>
    <w:rsid w:val="007A68E0"/>
    <w:rsid w:val="007A6A91"/>
    <w:rsid w:val="007A6B62"/>
    <w:rsid w:val="007A6F3F"/>
    <w:rsid w:val="007A772F"/>
    <w:rsid w:val="007B0033"/>
    <w:rsid w:val="007B0163"/>
    <w:rsid w:val="007B082C"/>
    <w:rsid w:val="007B0902"/>
    <w:rsid w:val="007B0A43"/>
    <w:rsid w:val="007B19F1"/>
    <w:rsid w:val="007B1BDF"/>
    <w:rsid w:val="007B1FB5"/>
    <w:rsid w:val="007B245D"/>
    <w:rsid w:val="007B2915"/>
    <w:rsid w:val="007B32B0"/>
    <w:rsid w:val="007B354A"/>
    <w:rsid w:val="007B3736"/>
    <w:rsid w:val="007B388B"/>
    <w:rsid w:val="007B38FD"/>
    <w:rsid w:val="007B3B96"/>
    <w:rsid w:val="007B3D2D"/>
    <w:rsid w:val="007B3EAC"/>
    <w:rsid w:val="007B42C2"/>
    <w:rsid w:val="007B42C6"/>
    <w:rsid w:val="007B4329"/>
    <w:rsid w:val="007B4EE8"/>
    <w:rsid w:val="007B50AE"/>
    <w:rsid w:val="007B51DF"/>
    <w:rsid w:val="007B5511"/>
    <w:rsid w:val="007B5A61"/>
    <w:rsid w:val="007B60E6"/>
    <w:rsid w:val="007B61DA"/>
    <w:rsid w:val="007B672B"/>
    <w:rsid w:val="007B6D96"/>
    <w:rsid w:val="007B6DA5"/>
    <w:rsid w:val="007B6E7C"/>
    <w:rsid w:val="007B7124"/>
    <w:rsid w:val="007B7374"/>
    <w:rsid w:val="007C05DD"/>
    <w:rsid w:val="007C0D5A"/>
    <w:rsid w:val="007C0D96"/>
    <w:rsid w:val="007C1611"/>
    <w:rsid w:val="007C170F"/>
    <w:rsid w:val="007C1F06"/>
    <w:rsid w:val="007C224A"/>
    <w:rsid w:val="007C2EBB"/>
    <w:rsid w:val="007C3D18"/>
    <w:rsid w:val="007C4112"/>
    <w:rsid w:val="007C4423"/>
    <w:rsid w:val="007C542E"/>
    <w:rsid w:val="007C5DC0"/>
    <w:rsid w:val="007C6079"/>
    <w:rsid w:val="007C60BF"/>
    <w:rsid w:val="007C63F7"/>
    <w:rsid w:val="007C68DB"/>
    <w:rsid w:val="007C6A07"/>
    <w:rsid w:val="007C6E73"/>
    <w:rsid w:val="007C7381"/>
    <w:rsid w:val="007C7496"/>
    <w:rsid w:val="007C75A1"/>
    <w:rsid w:val="007C77A5"/>
    <w:rsid w:val="007D04E5"/>
    <w:rsid w:val="007D04F7"/>
    <w:rsid w:val="007D07F7"/>
    <w:rsid w:val="007D0D90"/>
    <w:rsid w:val="007D0D98"/>
    <w:rsid w:val="007D20E4"/>
    <w:rsid w:val="007D2602"/>
    <w:rsid w:val="007D26B9"/>
    <w:rsid w:val="007D3FE8"/>
    <w:rsid w:val="007D413C"/>
    <w:rsid w:val="007D4B48"/>
    <w:rsid w:val="007D543C"/>
    <w:rsid w:val="007D5901"/>
    <w:rsid w:val="007D5EF4"/>
    <w:rsid w:val="007D6074"/>
    <w:rsid w:val="007D685B"/>
    <w:rsid w:val="007D68A7"/>
    <w:rsid w:val="007D72B7"/>
    <w:rsid w:val="007D72CF"/>
    <w:rsid w:val="007D7526"/>
    <w:rsid w:val="007D76F8"/>
    <w:rsid w:val="007D7909"/>
    <w:rsid w:val="007D7B3D"/>
    <w:rsid w:val="007D7D8C"/>
    <w:rsid w:val="007D7E7B"/>
    <w:rsid w:val="007D7FBF"/>
    <w:rsid w:val="007E0B55"/>
    <w:rsid w:val="007E1084"/>
    <w:rsid w:val="007E142D"/>
    <w:rsid w:val="007E1722"/>
    <w:rsid w:val="007E1798"/>
    <w:rsid w:val="007E2CF6"/>
    <w:rsid w:val="007E2E6E"/>
    <w:rsid w:val="007E3125"/>
    <w:rsid w:val="007E34EA"/>
    <w:rsid w:val="007E3C24"/>
    <w:rsid w:val="007E4610"/>
    <w:rsid w:val="007E4715"/>
    <w:rsid w:val="007E49E3"/>
    <w:rsid w:val="007E4A9F"/>
    <w:rsid w:val="007E505B"/>
    <w:rsid w:val="007E5563"/>
    <w:rsid w:val="007E5C39"/>
    <w:rsid w:val="007E5D82"/>
    <w:rsid w:val="007E6047"/>
    <w:rsid w:val="007E7091"/>
    <w:rsid w:val="007E7E23"/>
    <w:rsid w:val="007F02A6"/>
    <w:rsid w:val="007F0EFE"/>
    <w:rsid w:val="007F1861"/>
    <w:rsid w:val="007F1E9A"/>
    <w:rsid w:val="007F2933"/>
    <w:rsid w:val="007F2B43"/>
    <w:rsid w:val="007F2C51"/>
    <w:rsid w:val="007F2D9E"/>
    <w:rsid w:val="007F428D"/>
    <w:rsid w:val="007F42D2"/>
    <w:rsid w:val="007F4641"/>
    <w:rsid w:val="007F46FC"/>
    <w:rsid w:val="007F5867"/>
    <w:rsid w:val="007F6481"/>
    <w:rsid w:val="007F6788"/>
    <w:rsid w:val="007F6CBB"/>
    <w:rsid w:val="007F6CE1"/>
    <w:rsid w:val="007F6D29"/>
    <w:rsid w:val="007F6FEE"/>
    <w:rsid w:val="007F7397"/>
    <w:rsid w:val="007F75D5"/>
    <w:rsid w:val="007F7693"/>
    <w:rsid w:val="008003ED"/>
    <w:rsid w:val="00800D68"/>
    <w:rsid w:val="008010CD"/>
    <w:rsid w:val="0080156C"/>
    <w:rsid w:val="00801F1B"/>
    <w:rsid w:val="00802352"/>
    <w:rsid w:val="0080274D"/>
    <w:rsid w:val="00803101"/>
    <w:rsid w:val="00803576"/>
    <w:rsid w:val="00803B75"/>
    <w:rsid w:val="00803FAE"/>
    <w:rsid w:val="008045D8"/>
    <w:rsid w:val="008049CB"/>
    <w:rsid w:val="00804DF7"/>
    <w:rsid w:val="008055E9"/>
    <w:rsid w:val="0080588E"/>
    <w:rsid w:val="008058CC"/>
    <w:rsid w:val="008059F9"/>
    <w:rsid w:val="00805C97"/>
    <w:rsid w:val="00805E0F"/>
    <w:rsid w:val="0080605F"/>
    <w:rsid w:val="00806305"/>
    <w:rsid w:val="0080653E"/>
    <w:rsid w:val="008067EB"/>
    <w:rsid w:val="00806D46"/>
    <w:rsid w:val="00806EE7"/>
    <w:rsid w:val="0080708F"/>
    <w:rsid w:val="00807293"/>
    <w:rsid w:val="008074FE"/>
    <w:rsid w:val="00807786"/>
    <w:rsid w:val="00807F89"/>
    <w:rsid w:val="00807FE5"/>
    <w:rsid w:val="00810D6E"/>
    <w:rsid w:val="0081114F"/>
    <w:rsid w:val="00811C64"/>
    <w:rsid w:val="00811F18"/>
    <w:rsid w:val="00811FCB"/>
    <w:rsid w:val="00812569"/>
    <w:rsid w:val="00812FBA"/>
    <w:rsid w:val="008149C9"/>
    <w:rsid w:val="00814AB1"/>
    <w:rsid w:val="00814C06"/>
    <w:rsid w:val="008158D6"/>
    <w:rsid w:val="008162BD"/>
    <w:rsid w:val="008166C3"/>
    <w:rsid w:val="00816ACB"/>
    <w:rsid w:val="0081710A"/>
    <w:rsid w:val="00817196"/>
    <w:rsid w:val="00817327"/>
    <w:rsid w:val="008173BC"/>
    <w:rsid w:val="008204EF"/>
    <w:rsid w:val="00820C0C"/>
    <w:rsid w:val="00820CE4"/>
    <w:rsid w:val="00820DAB"/>
    <w:rsid w:val="00820F63"/>
    <w:rsid w:val="00821937"/>
    <w:rsid w:val="0082194D"/>
    <w:rsid w:val="00821A92"/>
    <w:rsid w:val="00823125"/>
    <w:rsid w:val="008235DB"/>
    <w:rsid w:val="00823F80"/>
    <w:rsid w:val="00824017"/>
    <w:rsid w:val="008242AD"/>
    <w:rsid w:val="00824A92"/>
    <w:rsid w:val="00824AB4"/>
    <w:rsid w:val="00825508"/>
    <w:rsid w:val="008259ED"/>
    <w:rsid w:val="00825C42"/>
    <w:rsid w:val="00825D25"/>
    <w:rsid w:val="00826C4B"/>
    <w:rsid w:val="00826C8C"/>
    <w:rsid w:val="00827416"/>
    <w:rsid w:val="00827705"/>
    <w:rsid w:val="00827946"/>
    <w:rsid w:val="00827AD2"/>
    <w:rsid w:val="00827D6F"/>
    <w:rsid w:val="00827F77"/>
    <w:rsid w:val="0083056B"/>
    <w:rsid w:val="00830761"/>
    <w:rsid w:val="00830A80"/>
    <w:rsid w:val="00830F04"/>
    <w:rsid w:val="008314C6"/>
    <w:rsid w:val="008321D4"/>
    <w:rsid w:val="00832847"/>
    <w:rsid w:val="00832B43"/>
    <w:rsid w:val="008335BB"/>
    <w:rsid w:val="00833B42"/>
    <w:rsid w:val="008340ED"/>
    <w:rsid w:val="00834191"/>
    <w:rsid w:val="008352A0"/>
    <w:rsid w:val="008352E1"/>
    <w:rsid w:val="008354AA"/>
    <w:rsid w:val="00835B3E"/>
    <w:rsid w:val="00835BCE"/>
    <w:rsid w:val="00835F3A"/>
    <w:rsid w:val="008365E0"/>
    <w:rsid w:val="008367D3"/>
    <w:rsid w:val="008376AC"/>
    <w:rsid w:val="00837C6C"/>
    <w:rsid w:val="00837EC8"/>
    <w:rsid w:val="00840A2E"/>
    <w:rsid w:val="00840C38"/>
    <w:rsid w:val="008414B2"/>
    <w:rsid w:val="008415EA"/>
    <w:rsid w:val="00841A2C"/>
    <w:rsid w:val="00841B0E"/>
    <w:rsid w:val="0084204E"/>
    <w:rsid w:val="00842D24"/>
    <w:rsid w:val="00842D80"/>
    <w:rsid w:val="008435FB"/>
    <w:rsid w:val="00843CE0"/>
    <w:rsid w:val="00843D05"/>
    <w:rsid w:val="00843E0A"/>
    <w:rsid w:val="00843ECE"/>
    <w:rsid w:val="008444E8"/>
    <w:rsid w:val="0084486D"/>
    <w:rsid w:val="00844E80"/>
    <w:rsid w:val="008455EE"/>
    <w:rsid w:val="008457C3"/>
    <w:rsid w:val="00845CDE"/>
    <w:rsid w:val="00846B86"/>
    <w:rsid w:val="00846FE7"/>
    <w:rsid w:val="008476A8"/>
    <w:rsid w:val="00847C78"/>
    <w:rsid w:val="00847F6C"/>
    <w:rsid w:val="008506C9"/>
    <w:rsid w:val="00850A90"/>
    <w:rsid w:val="00851257"/>
    <w:rsid w:val="008512FA"/>
    <w:rsid w:val="008514FE"/>
    <w:rsid w:val="00852BC2"/>
    <w:rsid w:val="00852C37"/>
    <w:rsid w:val="00852E36"/>
    <w:rsid w:val="00852F3B"/>
    <w:rsid w:val="00853FD6"/>
    <w:rsid w:val="00854307"/>
    <w:rsid w:val="008546EF"/>
    <w:rsid w:val="0085475D"/>
    <w:rsid w:val="0085485C"/>
    <w:rsid w:val="008550E9"/>
    <w:rsid w:val="008558BF"/>
    <w:rsid w:val="00856286"/>
    <w:rsid w:val="00856911"/>
    <w:rsid w:val="00856C64"/>
    <w:rsid w:val="008572C2"/>
    <w:rsid w:val="00857398"/>
    <w:rsid w:val="00860A9F"/>
    <w:rsid w:val="00860D26"/>
    <w:rsid w:val="00861214"/>
    <w:rsid w:val="00861263"/>
    <w:rsid w:val="0086351C"/>
    <w:rsid w:val="008635D0"/>
    <w:rsid w:val="00863633"/>
    <w:rsid w:val="00863B2D"/>
    <w:rsid w:val="00863DD2"/>
    <w:rsid w:val="00863EDE"/>
    <w:rsid w:val="008645FB"/>
    <w:rsid w:val="00864821"/>
    <w:rsid w:val="00864B55"/>
    <w:rsid w:val="00864D40"/>
    <w:rsid w:val="00864E8E"/>
    <w:rsid w:val="00864E9C"/>
    <w:rsid w:val="00865007"/>
    <w:rsid w:val="008650EB"/>
    <w:rsid w:val="00866052"/>
    <w:rsid w:val="00866737"/>
    <w:rsid w:val="00866831"/>
    <w:rsid w:val="00867066"/>
    <w:rsid w:val="008670C8"/>
    <w:rsid w:val="008670EA"/>
    <w:rsid w:val="0086751B"/>
    <w:rsid w:val="008677FD"/>
    <w:rsid w:val="00867D25"/>
    <w:rsid w:val="008701FD"/>
    <w:rsid w:val="008705CE"/>
    <w:rsid w:val="008706D4"/>
    <w:rsid w:val="00870B7B"/>
    <w:rsid w:val="00870EBD"/>
    <w:rsid w:val="00870EC0"/>
    <w:rsid w:val="00870F8A"/>
    <w:rsid w:val="008719A4"/>
    <w:rsid w:val="00871D20"/>
    <w:rsid w:val="00871D23"/>
    <w:rsid w:val="00872807"/>
    <w:rsid w:val="00872D1A"/>
    <w:rsid w:val="00873A45"/>
    <w:rsid w:val="00874312"/>
    <w:rsid w:val="0087437C"/>
    <w:rsid w:val="00874425"/>
    <w:rsid w:val="0087451F"/>
    <w:rsid w:val="00875CD7"/>
    <w:rsid w:val="0087635B"/>
    <w:rsid w:val="00876847"/>
    <w:rsid w:val="00876A03"/>
    <w:rsid w:val="00876AF4"/>
    <w:rsid w:val="00876B4D"/>
    <w:rsid w:val="00876D7A"/>
    <w:rsid w:val="00877A1E"/>
    <w:rsid w:val="00877F18"/>
    <w:rsid w:val="008803A1"/>
    <w:rsid w:val="00880468"/>
    <w:rsid w:val="008809C5"/>
    <w:rsid w:val="00880BBA"/>
    <w:rsid w:val="008813F1"/>
    <w:rsid w:val="00881533"/>
    <w:rsid w:val="0088163C"/>
    <w:rsid w:val="008817A1"/>
    <w:rsid w:val="00881C35"/>
    <w:rsid w:val="00882596"/>
    <w:rsid w:val="00882B62"/>
    <w:rsid w:val="008836C3"/>
    <w:rsid w:val="00883F9B"/>
    <w:rsid w:val="0088449C"/>
    <w:rsid w:val="00884CD2"/>
    <w:rsid w:val="00884F24"/>
    <w:rsid w:val="00885AA3"/>
    <w:rsid w:val="00885B66"/>
    <w:rsid w:val="00886B98"/>
    <w:rsid w:val="00886F53"/>
    <w:rsid w:val="00887033"/>
    <w:rsid w:val="0088775B"/>
    <w:rsid w:val="00887995"/>
    <w:rsid w:val="00887C9F"/>
    <w:rsid w:val="00887E66"/>
    <w:rsid w:val="00887FE5"/>
    <w:rsid w:val="008911EE"/>
    <w:rsid w:val="008912CD"/>
    <w:rsid w:val="00891AA8"/>
    <w:rsid w:val="00891C45"/>
    <w:rsid w:val="00891E65"/>
    <w:rsid w:val="00892B0F"/>
    <w:rsid w:val="00892FC2"/>
    <w:rsid w:val="008933F5"/>
    <w:rsid w:val="0089384A"/>
    <w:rsid w:val="00893F76"/>
    <w:rsid w:val="00894804"/>
    <w:rsid w:val="00894924"/>
    <w:rsid w:val="00894A88"/>
    <w:rsid w:val="00894DB2"/>
    <w:rsid w:val="00895386"/>
    <w:rsid w:val="008956C8"/>
    <w:rsid w:val="00896113"/>
    <w:rsid w:val="0089664D"/>
    <w:rsid w:val="008967E0"/>
    <w:rsid w:val="00896C51"/>
    <w:rsid w:val="008970AC"/>
    <w:rsid w:val="008974D5"/>
    <w:rsid w:val="0089773C"/>
    <w:rsid w:val="0089784F"/>
    <w:rsid w:val="008978B5"/>
    <w:rsid w:val="00897973"/>
    <w:rsid w:val="00897E6C"/>
    <w:rsid w:val="00897F97"/>
    <w:rsid w:val="008A01C7"/>
    <w:rsid w:val="008A035A"/>
    <w:rsid w:val="008A0725"/>
    <w:rsid w:val="008A0B34"/>
    <w:rsid w:val="008A20C7"/>
    <w:rsid w:val="008A21FF"/>
    <w:rsid w:val="008A280D"/>
    <w:rsid w:val="008A2A25"/>
    <w:rsid w:val="008A2CE2"/>
    <w:rsid w:val="008A30AC"/>
    <w:rsid w:val="008A33B4"/>
    <w:rsid w:val="008A38F3"/>
    <w:rsid w:val="008A3F5B"/>
    <w:rsid w:val="008A435A"/>
    <w:rsid w:val="008A44B8"/>
    <w:rsid w:val="008A44E6"/>
    <w:rsid w:val="008A492F"/>
    <w:rsid w:val="008A4ACA"/>
    <w:rsid w:val="008A4AD6"/>
    <w:rsid w:val="008A4B8A"/>
    <w:rsid w:val="008A51A8"/>
    <w:rsid w:val="008A5305"/>
    <w:rsid w:val="008A531F"/>
    <w:rsid w:val="008A5330"/>
    <w:rsid w:val="008A53FE"/>
    <w:rsid w:val="008A54C7"/>
    <w:rsid w:val="008A5BC3"/>
    <w:rsid w:val="008A638F"/>
    <w:rsid w:val="008A66A9"/>
    <w:rsid w:val="008A6E7F"/>
    <w:rsid w:val="008A77D8"/>
    <w:rsid w:val="008A7A40"/>
    <w:rsid w:val="008B01DC"/>
    <w:rsid w:val="008B0483"/>
    <w:rsid w:val="008B06CA"/>
    <w:rsid w:val="008B0EF5"/>
    <w:rsid w:val="008B120C"/>
    <w:rsid w:val="008B124F"/>
    <w:rsid w:val="008B1898"/>
    <w:rsid w:val="008B199C"/>
    <w:rsid w:val="008B1E72"/>
    <w:rsid w:val="008B1F79"/>
    <w:rsid w:val="008B1F8C"/>
    <w:rsid w:val="008B2B15"/>
    <w:rsid w:val="008B2DC6"/>
    <w:rsid w:val="008B4367"/>
    <w:rsid w:val="008B4A5F"/>
    <w:rsid w:val="008B4EA0"/>
    <w:rsid w:val="008B51A0"/>
    <w:rsid w:val="008B5576"/>
    <w:rsid w:val="008B55C2"/>
    <w:rsid w:val="008B592A"/>
    <w:rsid w:val="008B6E6A"/>
    <w:rsid w:val="008B77BE"/>
    <w:rsid w:val="008B7B5C"/>
    <w:rsid w:val="008B7BAE"/>
    <w:rsid w:val="008C01F0"/>
    <w:rsid w:val="008C021F"/>
    <w:rsid w:val="008C0C99"/>
    <w:rsid w:val="008C0DD3"/>
    <w:rsid w:val="008C12B8"/>
    <w:rsid w:val="008C12D0"/>
    <w:rsid w:val="008C1935"/>
    <w:rsid w:val="008C1BE9"/>
    <w:rsid w:val="008C1F80"/>
    <w:rsid w:val="008C2017"/>
    <w:rsid w:val="008C27D9"/>
    <w:rsid w:val="008C2843"/>
    <w:rsid w:val="008C2945"/>
    <w:rsid w:val="008C2B81"/>
    <w:rsid w:val="008C3855"/>
    <w:rsid w:val="008C3F1A"/>
    <w:rsid w:val="008C4057"/>
    <w:rsid w:val="008C4123"/>
    <w:rsid w:val="008C4879"/>
    <w:rsid w:val="008C4958"/>
    <w:rsid w:val="008C4BAA"/>
    <w:rsid w:val="008C5919"/>
    <w:rsid w:val="008C5FCE"/>
    <w:rsid w:val="008C681C"/>
    <w:rsid w:val="008C6AE8"/>
    <w:rsid w:val="008C6CD9"/>
    <w:rsid w:val="008C7573"/>
    <w:rsid w:val="008C7D89"/>
    <w:rsid w:val="008D02D7"/>
    <w:rsid w:val="008D041C"/>
    <w:rsid w:val="008D067E"/>
    <w:rsid w:val="008D06D4"/>
    <w:rsid w:val="008D07BC"/>
    <w:rsid w:val="008D0AAB"/>
    <w:rsid w:val="008D0ACA"/>
    <w:rsid w:val="008D0DBE"/>
    <w:rsid w:val="008D0FA0"/>
    <w:rsid w:val="008D11BD"/>
    <w:rsid w:val="008D167E"/>
    <w:rsid w:val="008D17EC"/>
    <w:rsid w:val="008D1915"/>
    <w:rsid w:val="008D26DE"/>
    <w:rsid w:val="008D28D4"/>
    <w:rsid w:val="008D31D8"/>
    <w:rsid w:val="008D34F1"/>
    <w:rsid w:val="008D363A"/>
    <w:rsid w:val="008D390B"/>
    <w:rsid w:val="008D39D3"/>
    <w:rsid w:val="008D39D8"/>
    <w:rsid w:val="008D3CFF"/>
    <w:rsid w:val="008D477F"/>
    <w:rsid w:val="008D5255"/>
    <w:rsid w:val="008D601B"/>
    <w:rsid w:val="008D6BDD"/>
    <w:rsid w:val="008D6C13"/>
    <w:rsid w:val="008D6D1A"/>
    <w:rsid w:val="008D6D1C"/>
    <w:rsid w:val="008D7301"/>
    <w:rsid w:val="008D7B8D"/>
    <w:rsid w:val="008E065E"/>
    <w:rsid w:val="008E0927"/>
    <w:rsid w:val="008E1450"/>
    <w:rsid w:val="008E1869"/>
    <w:rsid w:val="008E1909"/>
    <w:rsid w:val="008E1A3C"/>
    <w:rsid w:val="008E1C58"/>
    <w:rsid w:val="008E2844"/>
    <w:rsid w:val="008E4224"/>
    <w:rsid w:val="008E46FE"/>
    <w:rsid w:val="008E497B"/>
    <w:rsid w:val="008E54DA"/>
    <w:rsid w:val="008E6207"/>
    <w:rsid w:val="008E6231"/>
    <w:rsid w:val="008E64D3"/>
    <w:rsid w:val="008E6B46"/>
    <w:rsid w:val="008E6CCA"/>
    <w:rsid w:val="008E7E2D"/>
    <w:rsid w:val="008F0A09"/>
    <w:rsid w:val="008F1EAB"/>
    <w:rsid w:val="008F1FDF"/>
    <w:rsid w:val="008F2065"/>
    <w:rsid w:val="008F2166"/>
    <w:rsid w:val="008F2583"/>
    <w:rsid w:val="008F2F5C"/>
    <w:rsid w:val="008F33DC"/>
    <w:rsid w:val="008F4078"/>
    <w:rsid w:val="008F40CC"/>
    <w:rsid w:val="008F477D"/>
    <w:rsid w:val="008F477F"/>
    <w:rsid w:val="008F4B1C"/>
    <w:rsid w:val="008F50EC"/>
    <w:rsid w:val="008F532E"/>
    <w:rsid w:val="008F5481"/>
    <w:rsid w:val="008F56AA"/>
    <w:rsid w:val="008F5B7F"/>
    <w:rsid w:val="008F6F72"/>
    <w:rsid w:val="008F7048"/>
    <w:rsid w:val="008F7461"/>
    <w:rsid w:val="008F7861"/>
    <w:rsid w:val="008F78F1"/>
    <w:rsid w:val="008F7A0E"/>
    <w:rsid w:val="008F7BF3"/>
    <w:rsid w:val="00901421"/>
    <w:rsid w:val="0090176C"/>
    <w:rsid w:val="00901B09"/>
    <w:rsid w:val="0090223A"/>
    <w:rsid w:val="00902350"/>
    <w:rsid w:val="00902557"/>
    <w:rsid w:val="009030E8"/>
    <w:rsid w:val="0090336B"/>
    <w:rsid w:val="0090358E"/>
    <w:rsid w:val="00903B7D"/>
    <w:rsid w:val="00903E69"/>
    <w:rsid w:val="009048E2"/>
    <w:rsid w:val="009050C0"/>
    <w:rsid w:val="009053AA"/>
    <w:rsid w:val="00906939"/>
    <w:rsid w:val="009069BB"/>
    <w:rsid w:val="009070D0"/>
    <w:rsid w:val="0090755F"/>
    <w:rsid w:val="009077EC"/>
    <w:rsid w:val="0091031A"/>
    <w:rsid w:val="00910A1D"/>
    <w:rsid w:val="00910B7D"/>
    <w:rsid w:val="009110CB"/>
    <w:rsid w:val="00911DFB"/>
    <w:rsid w:val="0091263F"/>
    <w:rsid w:val="00912A07"/>
    <w:rsid w:val="009139D9"/>
    <w:rsid w:val="009140EA"/>
    <w:rsid w:val="0091420B"/>
    <w:rsid w:val="00914547"/>
    <w:rsid w:val="00914AD8"/>
    <w:rsid w:val="00914C30"/>
    <w:rsid w:val="00914D20"/>
    <w:rsid w:val="00915413"/>
    <w:rsid w:val="009157C7"/>
    <w:rsid w:val="00915887"/>
    <w:rsid w:val="00915B7B"/>
    <w:rsid w:val="00915C84"/>
    <w:rsid w:val="00916079"/>
    <w:rsid w:val="00916747"/>
    <w:rsid w:val="00916841"/>
    <w:rsid w:val="00916A06"/>
    <w:rsid w:val="00916A43"/>
    <w:rsid w:val="00916D77"/>
    <w:rsid w:val="00916FA1"/>
    <w:rsid w:val="009177F6"/>
    <w:rsid w:val="00917876"/>
    <w:rsid w:val="00917B25"/>
    <w:rsid w:val="00917CE9"/>
    <w:rsid w:val="00920BBA"/>
    <w:rsid w:val="00920BF2"/>
    <w:rsid w:val="00920C8F"/>
    <w:rsid w:val="0092111A"/>
    <w:rsid w:val="00921238"/>
    <w:rsid w:val="00921243"/>
    <w:rsid w:val="00921298"/>
    <w:rsid w:val="00921D63"/>
    <w:rsid w:val="00921E1C"/>
    <w:rsid w:val="00922010"/>
    <w:rsid w:val="00922272"/>
    <w:rsid w:val="00923729"/>
    <w:rsid w:val="00924668"/>
    <w:rsid w:val="0092576B"/>
    <w:rsid w:val="00925782"/>
    <w:rsid w:val="00925E12"/>
    <w:rsid w:val="00925FA9"/>
    <w:rsid w:val="00926646"/>
    <w:rsid w:val="009266EA"/>
    <w:rsid w:val="009269A3"/>
    <w:rsid w:val="009269AC"/>
    <w:rsid w:val="00926B44"/>
    <w:rsid w:val="00926E99"/>
    <w:rsid w:val="009273EF"/>
    <w:rsid w:val="00927F78"/>
    <w:rsid w:val="009301B0"/>
    <w:rsid w:val="00930529"/>
    <w:rsid w:val="0093053B"/>
    <w:rsid w:val="0093061A"/>
    <w:rsid w:val="00930885"/>
    <w:rsid w:val="00930D39"/>
    <w:rsid w:val="00930E3F"/>
    <w:rsid w:val="00930F24"/>
    <w:rsid w:val="0093109E"/>
    <w:rsid w:val="00931BD9"/>
    <w:rsid w:val="0093274D"/>
    <w:rsid w:val="00932A8B"/>
    <w:rsid w:val="00933235"/>
    <w:rsid w:val="0093345C"/>
    <w:rsid w:val="0093496D"/>
    <w:rsid w:val="00934DB9"/>
    <w:rsid w:val="009353CB"/>
    <w:rsid w:val="00935739"/>
    <w:rsid w:val="0093649B"/>
    <w:rsid w:val="00936748"/>
    <w:rsid w:val="009368F3"/>
    <w:rsid w:val="00936D57"/>
    <w:rsid w:val="00937962"/>
    <w:rsid w:val="00937CB3"/>
    <w:rsid w:val="0094070F"/>
    <w:rsid w:val="0094091E"/>
    <w:rsid w:val="00940B96"/>
    <w:rsid w:val="0094138A"/>
    <w:rsid w:val="009413EB"/>
    <w:rsid w:val="00941636"/>
    <w:rsid w:val="009428A7"/>
    <w:rsid w:val="00942E33"/>
    <w:rsid w:val="00942FF7"/>
    <w:rsid w:val="009430CA"/>
    <w:rsid w:val="0094332B"/>
    <w:rsid w:val="009436E2"/>
    <w:rsid w:val="00943742"/>
    <w:rsid w:val="00943747"/>
    <w:rsid w:val="0094380E"/>
    <w:rsid w:val="0094394D"/>
    <w:rsid w:val="009439EB"/>
    <w:rsid w:val="00943A9A"/>
    <w:rsid w:val="00943EC4"/>
    <w:rsid w:val="009443C1"/>
    <w:rsid w:val="0094457D"/>
    <w:rsid w:val="00944F60"/>
    <w:rsid w:val="00945656"/>
    <w:rsid w:val="00945C05"/>
    <w:rsid w:val="00945C70"/>
    <w:rsid w:val="00945D52"/>
    <w:rsid w:val="00945DBB"/>
    <w:rsid w:val="00946408"/>
    <w:rsid w:val="0094660B"/>
    <w:rsid w:val="00946945"/>
    <w:rsid w:val="00946E0D"/>
    <w:rsid w:val="009471FD"/>
    <w:rsid w:val="00947713"/>
    <w:rsid w:val="00947A0C"/>
    <w:rsid w:val="00947E32"/>
    <w:rsid w:val="009506AC"/>
    <w:rsid w:val="00950DE7"/>
    <w:rsid w:val="0095149C"/>
    <w:rsid w:val="00951D72"/>
    <w:rsid w:val="00951EE0"/>
    <w:rsid w:val="00952A24"/>
    <w:rsid w:val="00952A87"/>
    <w:rsid w:val="00952C2C"/>
    <w:rsid w:val="009532E7"/>
    <w:rsid w:val="00953920"/>
    <w:rsid w:val="00953C53"/>
    <w:rsid w:val="00953D3F"/>
    <w:rsid w:val="00953D47"/>
    <w:rsid w:val="00954356"/>
    <w:rsid w:val="009543C0"/>
    <w:rsid w:val="00955EEB"/>
    <w:rsid w:val="009560CC"/>
    <w:rsid w:val="0095638F"/>
    <w:rsid w:val="0095681E"/>
    <w:rsid w:val="00956957"/>
    <w:rsid w:val="00956F82"/>
    <w:rsid w:val="0095703F"/>
    <w:rsid w:val="009572D4"/>
    <w:rsid w:val="009577F1"/>
    <w:rsid w:val="009579B0"/>
    <w:rsid w:val="00957E19"/>
    <w:rsid w:val="00960E3B"/>
    <w:rsid w:val="00961634"/>
    <w:rsid w:val="00961921"/>
    <w:rsid w:val="00961A26"/>
    <w:rsid w:val="00961DBC"/>
    <w:rsid w:val="009623AC"/>
    <w:rsid w:val="00962918"/>
    <w:rsid w:val="00962C74"/>
    <w:rsid w:val="00963F8B"/>
    <w:rsid w:val="00963FE1"/>
    <w:rsid w:val="0096430A"/>
    <w:rsid w:val="009651C9"/>
    <w:rsid w:val="0096554B"/>
    <w:rsid w:val="0096584A"/>
    <w:rsid w:val="0096597C"/>
    <w:rsid w:val="009659E9"/>
    <w:rsid w:val="00965A62"/>
    <w:rsid w:val="00966233"/>
    <w:rsid w:val="00966D40"/>
    <w:rsid w:val="00966E8D"/>
    <w:rsid w:val="009670A0"/>
    <w:rsid w:val="009678F5"/>
    <w:rsid w:val="00967F74"/>
    <w:rsid w:val="009700B0"/>
    <w:rsid w:val="009702F0"/>
    <w:rsid w:val="0097080A"/>
    <w:rsid w:val="00970896"/>
    <w:rsid w:val="00970A50"/>
    <w:rsid w:val="009710FA"/>
    <w:rsid w:val="009712BB"/>
    <w:rsid w:val="009716E1"/>
    <w:rsid w:val="00971F08"/>
    <w:rsid w:val="00972404"/>
    <w:rsid w:val="009725E2"/>
    <w:rsid w:val="009727FB"/>
    <w:rsid w:val="009728A7"/>
    <w:rsid w:val="00972BCE"/>
    <w:rsid w:val="00972E24"/>
    <w:rsid w:val="00972EC2"/>
    <w:rsid w:val="009733E4"/>
    <w:rsid w:val="00973853"/>
    <w:rsid w:val="00973AE1"/>
    <w:rsid w:val="009745BA"/>
    <w:rsid w:val="0097493A"/>
    <w:rsid w:val="00974A02"/>
    <w:rsid w:val="0097547E"/>
    <w:rsid w:val="009754FA"/>
    <w:rsid w:val="0097561E"/>
    <w:rsid w:val="0097596A"/>
    <w:rsid w:val="00975DD9"/>
    <w:rsid w:val="0097603D"/>
    <w:rsid w:val="009768F0"/>
    <w:rsid w:val="00976949"/>
    <w:rsid w:val="00976AA8"/>
    <w:rsid w:val="00976B33"/>
    <w:rsid w:val="00977218"/>
    <w:rsid w:val="00980085"/>
    <w:rsid w:val="009801DE"/>
    <w:rsid w:val="009801F3"/>
    <w:rsid w:val="00980477"/>
    <w:rsid w:val="00980511"/>
    <w:rsid w:val="00980AB9"/>
    <w:rsid w:val="00980C59"/>
    <w:rsid w:val="00981338"/>
    <w:rsid w:val="00981393"/>
    <w:rsid w:val="009813D2"/>
    <w:rsid w:val="0098217B"/>
    <w:rsid w:val="0098277F"/>
    <w:rsid w:val="0098385F"/>
    <w:rsid w:val="0098390E"/>
    <w:rsid w:val="00983A01"/>
    <w:rsid w:val="00983C69"/>
    <w:rsid w:val="009840D1"/>
    <w:rsid w:val="00984B7C"/>
    <w:rsid w:val="00985253"/>
    <w:rsid w:val="009853B3"/>
    <w:rsid w:val="009854FD"/>
    <w:rsid w:val="00985A69"/>
    <w:rsid w:val="00985BFD"/>
    <w:rsid w:val="00986CC8"/>
    <w:rsid w:val="0098741E"/>
    <w:rsid w:val="00987A36"/>
    <w:rsid w:val="0099061A"/>
    <w:rsid w:val="00990630"/>
    <w:rsid w:val="00991402"/>
    <w:rsid w:val="00991488"/>
    <w:rsid w:val="009914E4"/>
    <w:rsid w:val="009915CF"/>
    <w:rsid w:val="00991761"/>
    <w:rsid w:val="00991E3E"/>
    <w:rsid w:val="009920AF"/>
    <w:rsid w:val="00992BC7"/>
    <w:rsid w:val="00992EF6"/>
    <w:rsid w:val="00993201"/>
    <w:rsid w:val="0099354C"/>
    <w:rsid w:val="0099385D"/>
    <w:rsid w:val="0099397E"/>
    <w:rsid w:val="00993CC2"/>
    <w:rsid w:val="00993EAD"/>
    <w:rsid w:val="009948E0"/>
    <w:rsid w:val="00994DCA"/>
    <w:rsid w:val="00994ECB"/>
    <w:rsid w:val="009951D6"/>
    <w:rsid w:val="009957FD"/>
    <w:rsid w:val="00995D95"/>
    <w:rsid w:val="00995E12"/>
    <w:rsid w:val="009960EC"/>
    <w:rsid w:val="00996584"/>
    <w:rsid w:val="00996833"/>
    <w:rsid w:val="00996BB5"/>
    <w:rsid w:val="00996CB1"/>
    <w:rsid w:val="00996D3C"/>
    <w:rsid w:val="009970DD"/>
    <w:rsid w:val="009972F2"/>
    <w:rsid w:val="009975F3"/>
    <w:rsid w:val="0099772D"/>
    <w:rsid w:val="00997976"/>
    <w:rsid w:val="00997CB2"/>
    <w:rsid w:val="00997F00"/>
    <w:rsid w:val="009A0FBA"/>
    <w:rsid w:val="009A1601"/>
    <w:rsid w:val="009A18A7"/>
    <w:rsid w:val="009A32B2"/>
    <w:rsid w:val="009A3401"/>
    <w:rsid w:val="009A3818"/>
    <w:rsid w:val="009A3B3E"/>
    <w:rsid w:val="009A3F1F"/>
    <w:rsid w:val="009A462D"/>
    <w:rsid w:val="009A4A2D"/>
    <w:rsid w:val="009A4C3A"/>
    <w:rsid w:val="009A54A6"/>
    <w:rsid w:val="009A5862"/>
    <w:rsid w:val="009A5B56"/>
    <w:rsid w:val="009A5CBA"/>
    <w:rsid w:val="009A62E5"/>
    <w:rsid w:val="009A7A32"/>
    <w:rsid w:val="009B05C6"/>
    <w:rsid w:val="009B0A30"/>
    <w:rsid w:val="009B0DF6"/>
    <w:rsid w:val="009B12DA"/>
    <w:rsid w:val="009B1608"/>
    <w:rsid w:val="009B1A3B"/>
    <w:rsid w:val="009B1F30"/>
    <w:rsid w:val="009B21D4"/>
    <w:rsid w:val="009B29E5"/>
    <w:rsid w:val="009B31E8"/>
    <w:rsid w:val="009B3AC2"/>
    <w:rsid w:val="009B4490"/>
    <w:rsid w:val="009B4805"/>
    <w:rsid w:val="009B4DF4"/>
    <w:rsid w:val="009B4E84"/>
    <w:rsid w:val="009B514A"/>
    <w:rsid w:val="009B564E"/>
    <w:rsid w:val="009B592F"/>
    <w:rsid w:val="009B5A22"/>
    <w:rsid w:val="009B62FE"/>
    <w:rsid w:val="009B6598"/>
    <w:rsid w:val="009B6647"/>
    <w:rsid w:val="009B7B49"/>
    <w:rsid w:val="009B7E87"/>
    <w:rsid w:val="009C0581"/>
    <w:rsid w:val="009C088C"/>
    <w:rsid w:val="009C0DA9"/>
    <w:rsid w:val="009C0FDF"/>
    <w:rsid w:val="009C155A"/>
    <w:rsid w:val="009C1842"/>
    <w:rsid w:val="009C1D0C"/>
    <w:rsid w:val="009C1F80"/>
    <w:rsid w:val="009C2E35"/>
    <w:rsid w:val="009C2E72"/>
    <w:rsid w:val="009C3356"/>
    <w:rsid w:val="009C3A3B"/>
    <w:rsid w:val="009C3D70"/>
    <w:rsid w:val="009C3E0F"/>
    <w:rsid w:val="009C403E"/>
    <w:rsid w:val="009C44FD"/>
    <w:rsid w:val="009C4B9D"/>
    <w:rsid w:val="009C4BCA"/>
    <w:rsid w:val="009C4C70"/>
    <w:rsid w:val="009C5F9E"/>
    <w:rsid w:val="009C6051"/>
    <w:rsid w:val="009C6355"/>
    <w:rsid w:val="009C635A"/>
    <w:rsid w:val="009C6401"/>
    <w:rsid w:val="009C6832"/>
    <w:rsid w:val="009C68C3"/>
    <w:rsid w:val="009C74A5"/>
    <w:rsid w:val="009C79A6"/>
    <w:rsid w:val="009C79EE"/>
    <w:rsid w:val="009C7FB2"/>
    <w:rsid w:val="009C7FBC"/>
    <w:rsid w:val="009D0419"/>
    <w:rsid w:val="009D05CB"/>
    <w:rsid w:val="009D074C"/>
    <w:rsid w:val="009D0E62"/>
    <w:rsid w:val="009D12B1"/>
    <w:rsid w:val="009D156E"/>
    <w:rsid w:val="009D1DBC"/>
    <w:rsid w:val="009D24FA"/>
    <w:rsid w:val="009D2683"/>
    <w:rsid w:val="009D2B29"/>
    <w:rsid w:val="009D30E9"/>
    <w:rsid w:val="009D3A8C"/>
    <w:rsid w:val="009D3B8A"/>
    <w:rsid w:val="009D423F"/>
    <w:rsid w:val="009D4FC9"/>
    <w:rsid w:val="009D4FF0"/>
    <w:rsid w:val="009D5766"/>
    <w:rsid w:val="009D587C"/>
    <w:rsid w:val="009D5DB6"/>
    <w:rsid w:val="009D62DF"/>
    <w:rsid w:val="009D6396"/>
    <w:rsid w:val="009D703C"/>
    <w:rsid w:val="009D718F"/>
    <w:rsid w:val="009D7976"/>
    <w:rsid w:val="009D7BB0"/>
    <w:rsid w:val="009E04F8"/>
    <w:rsid w:val="009E068F"/>
    <w:rsid w:val="009E14E0"/>
    <w:rsid w:val="009E249F"/>
    <w:rsid w:val="009E32AB"/>
    <w:rsid w:val="009E3389"/>
    <w:rsid w:val="009E3525"/>
    <w:rsid w:val="009E35DB"/>
    <w:rsid w:val="009E4693"/>
    <w:rsid w:val="009E47A3"/>
    <w:rsid w:val="009E495F"/>
    <w:rsid w:val="009E4E50"/>
    <w:rsid w:val="009E5276"/>
    <w:rsid w:val="009E6692"/>
    <w:rsid w:val="009E6A19"/>
    <w:rsid w:val="009E7175"/>
    <w:rsid w:val="009E7384"/>
    <w:rsid w:val="009F04D6"/>
    <w:rsid w:val="009F08F3"/>
    <w:rsid w:val="009F1AD0"/>
    <w:rsid w:val="009F2641"/>
    <w:rsid w:val="009F294F"/>
    <w:rsid w:val="009F2C1D"/>
    <w:rsid w:val="009F328B"/>
    <w:rsid w:val="009F344F"/>
    <w:rsid w:val="009F39B6"/>
    <w:rsid w:val="009F3DCC"/>
    <w:rsid w:val="009F3E81"/>
    <w:rsid w:val="009F4E81"/>
    <w:rsid w:val="009F5E07"/>
    <w:rsid w:val="009F68C8"/>
    <w:rsid w:val="009F698F"/>
    <w:rsid w:val="009F6DDE"/>
    <w:rsid w:val="009F7C1B"/>
    <w:rsid w:val="00A004C4"/>
    <w:rsid w:val="00A00AE8"/>
    <w:rsid w:val="00A020FF"/>
    <w:rsid w:val="00A02493"/>
    <w:rsid w:val="00A031D8"/>
    <w:rsid w:val="00A03723"/>
    <w:rsid w:val="00A03BA0"/>
    <w:rsid w:val="00A03E37"/>
    <w:rsid w:val="00A03E5C"/>
    <w:rsid w:val="00A048A8"/>
    <w:rsid w:val="00A04F49"/>
    <w:rsid w:val="00A058DA"/>
    <w:rsid w:val="00A059EF"/>
    <w:rsid w:val="00A05A21"/>
    <w:rsid w:val="00A05BDF"/>
    <w:rsid w:val="00A0622F"/>
    <w:rsid w:val="00A06B5D"/>
    <w:rsid w:val="00A06DC2"/>
    <w:rsid w:val="00A0796B"/>
    <w:rsid w:val="00A10279"/>
    <w:rsid w:val="00A102B5"/>
    <w:rsid w:val="00A11114"/>
    <w:rsid w:val="00A11602"/>
    <w:rsid w:val="00A1197A"/>
    <w:rsid w:val="00A11A01"/>
    <w:rsid w:val="00A12B84"/>
    <w:rsid w:val="00A130C7"/>
    <w:rsid w:val="00A1311F"/>
    <w:rsid w:val="00A132E2"/>
    <w:rsid w:val="00A133C9"/>
    <w:rsid w:val="00A13BE9"/>
    <w:rsid w:val="00A13E54"/>
    <w:rsid w:val="00A13EC0"/>
    <w:rsid w:val="00A14429"/>
    <w:rsid w:val="00A15240"/>
    <w:rsid w:val="00A15745"/>
    <w:rsid w:val="00A15F2B"/>
    <w:rsid w:val="00A164E5"/>
    <w:rsid w:val="00A169D1"/>
    <w:rsid w:val="00A169DC"/>
    <w:rsid w:val="00A16CA3"/>
    <w:rsid w:val="00A16EC8"/>
    <w:rsid w:val="00A16F35"/>
    <w:rsid w:val="00A17F63"/>
    <w:rsid w:val="00A20182"/>
    <w:rsid w:val="00A202C2"/>
    <w:rsid w:val="00A207BF"/>
    <w:rsid w:val="00A20E9C"/>
    <w:rsid w:val="00A20EF8"/>
    <w:rsid w:val="00A215C9"/>
    <w:rsid w:val="00A2193B"/>
    <w:rsid w:val="00A22791"/>
    <w:rsid w:val="00A22ECA"/>
    <w:rsid w:val="00A2351A"/>
    <w:rsid w:val="00A23EC8"/>
    <w:rsid w:val="00A24157"/>
    <w:rsid w:val="00A24328"/>
    <w:rsid w:val="00A24981"/>
    <w:rsid w:val="00A2508A"/>
    <w:rsid w:val="00A264A9"/>
    <w:rsid w:val="00A26541"/>
    <w:rsid w:val="00A26574"/>
    <w:rsid w:val="00A26F3C"/>
    <w:rsid w:val="00A27785"/>
    <w:rsid w:val="00A27F2D"/>
    <w:rsid w:val="00A27FAA"/>
    <w:rsid w:val="00A27FCE"/>
    <w:rsid w:val="00A30187"/>
    <w:rsid w:val="00A3040D"/>
    <w:rsid w:val="00A31537"/>
    <w:rsid w:val="00A32B41"/>
    <w:rsid w:val="00A32CB5"/>
    <w:rsid w:val="00A334DF"/>
    <w:rsid w:val="00A33832"/>
    <w:rsid w:val="00A338DE"/>
    <w:rsid w:val="00A33DAD"/>
    <w:rsid w:val="00A341B8"/>
    <w:rsid w:val="00A3448A"/>
    <w:rsid w:val="00A34567"/>
    <w:rsid w:val="00A3576B"/>
    <w:rsid w:val="00A357ED"/>
    <w:rsid w:val="00A35B22"/>
    <w:rsid w:val="00A36297"/>
    <w:rsid w:val="00A363B8"/>
    <w:rsid w:val="00A36C36"/>
    <w:rsid w:val="00A36F72"/>
    <w:rsid w:val="00A37207"/>
    <w:rsid w:val="00A37DA3"/>
    <w:rsid w:val="00A37E6D"/>
    <w:rsid w:val="00A40551"/>
    <w:rsid w:val="00A40DB5"/>
    <w:rsid w:val="00A4185B"/>
    <w:rsid w:val="00A41866"/>
    <w:rsid w:val="00A41DEE"/>
    <w:rsid w:val="00A41E2B"/>
    <w:rsid w:val="00A4224E"/>
    <w:rsid w:val="00A423F1"/>
    <w:rsid w:val="00A42E1F"/>
    <w:rsid w:val="00A4315E"/>
    <w:rsid w:val="00A4318B"/>
    <w:rsid w:val="00A434E8"/>
    <w:rsid w:val="00A439CD"/>
    <w:rsid w:val="00A43B5E"/>
    <w:rsid w:val="00A43B6A"/>
    <w:rsid w:val="00A44091"/>
    <w:rsid w:val="00A44281"/>
    <w:rsid w:val="00A446A1"/>
    <w:rsid w:val="00A458B8"/>
    <w:rsid w:val="00A45B74"/>
    <w:rsid w:val="00A45CBD"/>
    <w:rsid w:val="00A46223"/>
    <w:rsid w:val="00A46922"/>
    <w:rsid w:val="00A469C4"/>
    <w:rsid w:val="00A46A5C"/>
    <w:rsid w:val="00A46AD9"/>
    <w:rsid w:val="00A47275"/>
    <w:rsid w:val="00A47B5A"/>
    <w:rsid w:val="00A501F8"/>
    <w:rsid w:val="00A50F92"/>
    <w:rsid w:val="00A51734"/>
    <w:rsid w:val="00A517DB"/>
    <w:rsid w:val="00A52493"/>
    <w:rsid w:val="00A52E1D"/>
    <w:rsid w:val="00A537C5"/>
    <w:rsid w:val="00A538F4"/>
    <w:rsid w:val="00A55267"/>
    <w:rsid w:val="00A55889"/>
    <w:rsid w:val="00A563B4"/>
    <w:rsid w:val="00A5659E"/>
    <w:rsid w:val="00A56C61"/>
    <w:rsid w:val="00A56F2A"/>
    <w:rsid w:val="00A57137"/>
    <w:rsid w:val="00A5736C"/>
    <w:rsid w:val="00A5775F"/>
    <w:rsid w:val="00A57BC4"/>
    <w:rsid w:val="00A60347"/>
    <w:rsid w:val="00A60504"/>
    <w:rsid w:val="00A6054A"/>
    <w:rsid w:val="00A60589"/>
    <w:rsid w:val="00A60AAF"/>
    <w:rsid w:val="00A61231"/>
    <w:rsid w:val="00A6146E"/>
    <w:rsid w:val="00A61499"/>
    <w:rsid w:val="00A61D1E"/>
    <w:rsid w:val="00A62A77"/>
    <w:rsid w:val="00A631D8"/>
    <w:rsid w:val="00A6338E"/>
    <w:rsid w:val="00A63483"/>
    <w:rsid w:val="00A63D16"/>
    <w:rsid w:val="00A640A0"/>
    <w:rsid w:val="00A641D9"/>
    <w:rsid w:val="00A6468F"/>
    <w:rsid w:val="00A6507A"/>
    <w:rsid w:val="00A657D7"/>
    <w:rsid w:val="00A660AC"/>
    <w:rsid w:val="00A662B3"/>
    <w:rsid w:val="00A66997"/>
    <w:rsid w:val="00A67464"/>
    <w:rsid w:val="00A67E6C"/>
    <w:rsid w:val="00A708F3"/>
    <w:rsid w:val="00A70B49"/>
    <w:rsid w:val="00A70B8E"/>
    <w:rsid w:val="00A70E97"/>
    <w:rsid w:val="00A71476"/>
    <w:rsid w:val="00A71B99"/>
    <w:rsid w:val="00A721B4"/>
    <w:rsid w:val="00A72AAB"/>
    <w:rsid w:val="00A731B7"/>
    <w:rsid w:val="00A739D0"/>
    <w:rsid w:val="00A73C80"/>
    <w:rsid w:val="00A7412F"/>
    <w:rsid w:val="00A7464A"/>
    <w:rsid w:val="00A747E0"/>
    <w:rsid w:val="00A74A7F"/>
    <w:rsid w:val="00A74DC2"/>
    <w:rsid w:val="00A75423"/>
    <w:rsid w:val="00A75610"/>
    <w:rsid w:val="00A761D4"/>
    <w:rsid w:val="00A765A7"/>
    <w:rsid w:val="00A76B9F"/>
    <w:rsid w:val="00A77BF3"/>
    <w:rsid w:val="00A77EC4"/>
    <w:rsid w:val="00A80230"/>
    <w:rsid w:val="00A803B5"/>
    <w:rsid w:val="00A804EB"/>
    <w:rsid w:val="00A81032"/>
    <w:rsid w:val="00A81097"/>
    <w:rsid w:val="00A813A3"/>
    <w:rsid w:val="00A81754"/>
    <w:rsid w:val="00A81D85"/>
    <w:rsid w:val="00A81FE1"/>
    <w:rsid w:val="00A8215E"/>
    <w:rsid w:val="00A823C9"/>
    <w:rsid w:val="00A82622"/>
    <w:rsid w:val="00A82F36"/>
    <w:rsid w:val="00A83145"/>
    <w:rsid w:val="00A833DE"/>
    <w:rsid w:val="00A83BA1"/>
    <w:rsid w:val="00A83CD3"/>
    <w:rsid w:val="00A83D50"/>
    <w:rsid w:val="00A84098"/>
    <w:rsid w:val="00A848B8"/>
    <w:rsid w:val="00A84C81"/>
    <w:rsid w:val="00A85BBF"/>
    <w:rsid w:val="00A85C6C"/>
    <w:rsid w:val="00A85EF6"/>
    <w:rsid w:val="00A86198"/>
    <w:rsid w:val="00A8676A"/>
    <w:rsid w:val="00A869D7"/>
    <w:rsid w:val="00A86EDB"/>
    <w:rsid w:val="00A8721C"/>
    <w:rsid w:val="00A873FE"/>
    <w:rsid w:val="00A87722"/>
    <w:rsid w:val="00A87866"/>
    <w:rsid w:val="00A87EEA"/>
    <w:rsid w:val="00A902EC"/>
    <w:rsid w:val="00A909EF"/>
    <w:rsid w:val="00A90DD1"/>
    <w:rsid w:val="00A91851"/>
    <w:rsid w:val="00A921FF"/>
    <w:rsid w:val="00A92879"/>
    <w:rsid w:val="00A92C67"/>
    <w:rsid w:val="00A931F6"/>
    <w:rsid w:val="00A93509"/>
    <w:rsid w:val="00A936FB"/>
    <w:rsid w:val="00A9442A"/>
    <w:rsid w:val="00A94B53"/>
    <w:rsid w:val="00A952EE"/>
    <w:rsid w:val="00A953F5"/>
    <w:rsid w:val="00A954DA"/>
    <w:rsid w:val="00A95CC7"/>
    <w:rsid w:val="00A97194"/>
    <w:rsid w:val="00A973B6"/>
    <w:rsid w:val="00A97C0D"/>
    <w:rsid w:val="00A97EE5"/>
    <w:rsid w:val="00AA016F"/>
    <w:rsid w:val="00AA053F"/>
    <w:rsid w:val="00AA083B"/>
    <w:rsid w:val="00AA09B8"/>
    <w:rsid w:val="00AA1ED6"/>
    <w:rsid w:val="00AA3390"/>
    <w:rsid w:val="00AA33D0"/>
    <w:rsid w:val="00AA3C13"/>
    <w:rsid w:val="00AA3D12"/>
    <w:rsid w:val="00AA43AA"/>
    <w:rsid w:val="00AA4AD5"/>
    <w:rsid w:val="00AA51D6"/>
    <w:rsid w:val="00AA5924"/>
    <w:rsid w:val="00AA5F0F"/>
    <w:rsid w:val="00AA6594"/>
    <w:rsid w:val="00AA6AAB"/>
    <w:rsid w:val="00AA6D1B"/>
    <w:rsid w:val="00AA70E0"/>
    <w:rsid w:val="00AA73C0"/>
    <w:rsid w:val="00AA7B2B"/>
    <w:rsid w:val="00AB031E"/>
    <w:rsid w:val="00AB0BC8"/>
    <w:rsid w:val="00AB0DCC"/>
    <w:rsid w:val="00AB11CA"/>
    <w:rsid w:val="00AB1342"/>
    <w:rsid w:val="00AB14D9"/>
    <w:rsid w:val="00AB1568"/>
    <w:rsid w:val="00AB15CE"/>
    <w:rsid w:val="00AB1A47"/>
    <w:rsid w:val="00AB1C35"/>
    <w:rsid w:val="00AB20FF"/>
    <w:rsid w:val="00AB2588"/>
    <w:rsid w:val="00AB3016"/>
    <w:rsid w:val="00AB352A"/>
    <w:rsid w:val="00AB356E"/>
    <w:rsid w:val="00AB3FCC"/>
    <w:rsid w:val="00AB43E8"/>
    <w:rsid w:val="00AB4410"/>
    <w:rsid w:val="00AB4493"/>
    <w:rsid w:val="00AB4A89"/>
    <w:rsid w:val="00AB4AB8"/>
    <w:rsid w:val="00AB50C7"/>
    <w:rsid w:val="00AB533D"/>
    <w:rsid w:val="00AB58F9"/>
    <w:rsid w:val="00AB655E"/>
    <w:rsid w:val="00AB65A5"/>
    <w:rsid w:val="00AB6FE5"/>
    <w:rsid w:val="00AB7BF5"/>
    <w:rsid w:val="00AB7D95"/>
    <w:rsid w:val="00AC007F"/>
    <w:rsid w:val="00AC08B0"/>
    <w:rsid w:val="00AC09DF"/>
    <w:rsid w:val="00AC0FF5"/>
    <w:rsid w:val="00AC101A"/>
    <w:rsid w:val="00AC119A"/>
    <w:rsid w:val="00AC1CE8"/>
    <w:rsid w:val="00AC1EC6"/>
    <w:rsid w:val="00AC1F17"/>
    <w:rsid w:val="00AC2008"/>
    <w:rsid w:val="00AC2448"/>
    <w:rsid w:val="00AC2C8B"/>
    <w:rsid w:val="00AC2ECD"/>
    <w:rsid w:val="00AC3119"/>
    <w:rsid w:val="00AC33CB"/>
    <w:rsid w:val="00AC3911"/>
    <w:rsid w:val="00AC39F6"/>
    <w:rsid w:val="00AC3BE2"/>
    <w:rsid w:val="00AC3BEF"/>
    <w:rsid w:val="00AC41DB"/>
    <w:rsid w:val="00AC49B4"/>
    <w:rsid w:val="00AC49FB"/>
    <w:rsid w:val="00AC4D8C"/>
    <w:rsid w:val="00AC5001"/>
    <w:rsid w:val="00AC57F3"/>
    <w:rsid w:val="00AC5A10"/>
    <w:rsid w:val="00AC7364"/>
    <w:rsid w:val="00AC7789"/>
    <w:rsid w:val="00AC79EA"/>
    <w:rsid w:val="00AC7D3F"/>
    <w:rsid w:val="00AD0843"/>
    <w:rsid w:val="00AD0934"/>
    <w:rsid w:val="00AD0AA3"/>
    <w:rsid w:val="00AD0AAD"/>
    <w:rsid w:val="00AD0F77"/>
    <w:rsid w:val="00AD11AD"/>
    <w:rsid w:val="00AD2426"/>
    <w:rsid w:val="00AD2BAC"/>
    <w:rsid w:val="00AD37F8"/>
    <w:rsid w:val="00AD38C4"/>
    <w:rsid w:val="00AD3A06"/>
    <w:rsid w:val="00AD3C26"/>
    <w:rsid w:val="00AD3F94"/>
    <w:rsid w:val="00AD4025"/>
    <w:rsid w:val="00AD4A5A"/>
    <w:rsid w:val="00AD4F54"/>
    <w:rsid w:val="00AD5843"/>
    <w:rsid w:val="00AD5C2D"/>
    <w:rsid w:val="00AD6A54"/>
    <w:rsid w:val="00AD6C3A"/>
    <w:rsid w:val="00AD7E3D"/>
    <w:rsid w:val="00AE0129"/>
    <w:rsid w:val="00AE0494"/>
    <w:rsid w:val="00AE05A5"/>
    <w:rsid w:val="00AE0800"/>
    <w:rsid w:val="00AE146C"/>
    <w:rsid w:val="00AE18A0"/>
    <w:rsid w:val="00AE1987"/>
    <w:rsid w:val="00AE1EC0"/>
    <w:rsid w:val="00AE1F75"/>
    <w:rsid w:val="00AE27AC"/>
    <w:rsid w:val="00AE2951"/>
    <w:rsid w:val="00AE2CD1"/>
    <w:rsid w:val="00AE2E65"/>
    <w:rsid w:val="00AE2FEB"/>
    <w:rsid w:val="00AE3FF4"/>
    <w:rsid w:val="00AE40E0"/>
    <w:rsid w:val="00AE4332"/>
    <w:rsid w:val="00AE438B"/>
    <w:rsid w:val="00AE43D1"/>
    <w:rsid w:val="00AE45D4"/>
    <w:rsid w:val="00AE4B9A"/>
    <w:rsid w:val="00AE4C6B"/>
    <w:rsid w:val="00AE4DBA"/>
    <w:rsid w:val="00AE4F07"/>
    <w:rsid w:val="00AE5A61"/>
    <w:rsid w:val="00AE5CEC"/>
    <w:rsid w:val="00AE659D"/>
    <w:rsid w:val="00AE6D9C"/>
    <w:rsid w:val="00AE716D"/>
    <w:rsid w:val="00AE77A7"/>
    <w:rsid w:val="00AE7A16"/>
    <w:rsid w:val="00AE7AB7"/>
    <w:rsid w:val="00AF0198"/>
    <w:rsid w:val="00AF0280"/>
    <w:rsid w:val="00AF0438"/>
    <w:rsid w:val="00AF09A7"/>
    <w:rsid w:val="00AF0A9A"/>
    <w:rsid w:val="00AF0C05"/>
    <w:rsid w:val="00AF0DCB"/>
    <w:rsid w:val="00AF0ECC"/>
    <w:rsid w:val="00AF0F2C"/>
    <w:rsid w:val="00AF115D"/>
    <w:rsid w:val="00AF130C"/>
    <w:rsid w:val="00AF1B42"/>
    <w:rsid w:val="00AF1C5D"/>
    <w:rsid w:val="00AF2780"/>
    <w:rsid w:val="00AF28C3"/>
    <w:rsid w:val="00AF2B89"/>
    <w:rsid w:val="00AF2C2E"/>
    <w:rsid w:val="00AF2CB7"/>
    <w:rsid w:val="00AF3BF2"/>
    <w:rsid w:val="00AF405D"/>
    <w:rsid w:val="00AF42D7"/>
    <w:rsid w:val="00AF44D8"/>
    <w:rsid w:val="00AF4CE7"/>
    <w:rsid w:val="00AF632D"/>
    <w:rsid w:val="00AF6664"/>
    <w:rsid w:val="00AF678E"/>
    <w:rsid w:val="00AF6FD0"/>
    <w:rsid w:val="00AF7F06"/>
    <w:rsid w:val="00B006FE"/>
    <w:rsid w:val="00B007CB"/>
    <w:rsid w:val="00B016E9"/>
    <w:rsid w:val="00B017C7"/>
    <w:rsid w:val="00B01D8A"/>
    <w:rsid w:val="00B02733"/>
    <w:rsid w:val="00B0279D"/>
    <w:rsid w:val="00B02996"/>
    <w:rsid w:val="00B02AA9"/>
    <w:rsid w:val="00B02B0F"/>
    <w:rsid w:val="00B02B78"/>
    <w:rsid w:val="00B02FA3"/>
    <w:rsid w:val="00B03374"/>
    <w:rsid w:val="00B044E3"/>
    <w:rsid w:val="00B046C9"/>
    <w:rsid w:val="00B05084"/>
    <w:rsid w:val="00B050E8"/>
    <w:rsid w:val="00B051DE"/>
    <w:rsid w:val="00B052C8"/>
    <w:rsid w:val="00B056E8"/>
    <w:rsid w:val="00B057C5"/>
    <w:rsid w:val="00B06A1C"/>
    <w:rsid w:val="00B06CBB"/>
    <w:rsid w:val="00B07C39"/>
    <w:rsid w:val="00B10E0B"/>
    <w:rsid w:val="00B1114F"/>
    <w:rsid w:val="00B11691"/>
    <w:rsid w:val="00B121B0"/>
    <w:rsid w:val="00B1266F"/>
    <w:rsid w:val="00B12CB2"/>
    <w:rsid w:val="00B1386A"/>
    <w:rsid w:val="00B13BD0"/>
    <w:rsid w:val="00B149B6"/>
    <w:rsid w:val="00B14ECA"/>
    <w:rsid w:val="00B14FF1"/>
    <w:rsid w:val="00B15190"/>
    <w:rsid w:val="00B157F9"/>
    <w:rsid w:val="00B160FD"/>
    <w:rsid w:val="00B1613A"/>
    <w:rsid w:val="00B1656A"/>
    <w:rsid w:val="00B16981"/>
    <w:rsid w:val="00B16E6F"/>
    <w:rsid w:val="00B16ED8"/>
    <w:rsid w:val="00B1723C"/>
    <w:rsid w:val="00B175F2"/>
    <w:rsid w:val="00B1793A"/>
    <w:rsid w:val="00B17B29"/>
    <w:rsid w:val="00B17C43"/>
    <w:rsid w:val="00B20256"/>
    <w:rsid w:val="00B208CF"/>
    <w:rsid w:val="00B20D09"/>
    <w:rsid w:val="00B20F0D"/>
    <w:rsid w:val="00B21195"/>
    <w:rsid w:val="00B21393"/>
    <w:rsid w:val="00B216C0"/>
    <w:rsid w:val="00B21DDF"/>
    <w:rsid w:val="00B21F70"/>
    <w:rsid w:val="00B222CB"/>
    <w:rsid w:val="00B2261D"/>
    <w:rsid w:val="00B226F6"/>
    <w:rsid w:val="00B22D6A"/>
    <w:rsid w:val="00B230CD"/>
    <w:rsid w:val="00B2333F"/>
    <w:rsid w:val="00B23EA1"/>
    <w:rsid w:val="00B262FB"/>
    <w:rsid w:val="00B2656C"/>
    <w:rsid w:val="00B2763F"/>
    <w:rsid w:val="00B27AAC"/>
    <w:rsid w:val="00B303D0"/>
    <w:rsid w:val="00B30929"/>
    <w:rsid w:val="00B30CAF"/>
    <w:rsid w:val="00B30E1C"/>
    <w:rsid w:val="00B30E77"/>
    <w:rsid w:val="00B31580"/>
    <w:rsid w:val="00B32142"/>
    <w:rsid w:val="00B32495"/>
    <w:rsid w:val="00B32A81"/>
    <w:rsid w:val="00B3358C"/>
    <w:rsid w:val="00B3358E"/>
    <w:rsid w:val="00B33640"/>
    <w:rsid w:val="00B339D4"/>
    <w:rsid w:val="00B33E41"/>
    <w:rsid w:val="00B33FC2"/>
    <w:rsid w:val="00B34BF6"/>
    <w:rsid w:val="00B34EE8"/>
    <w:rsid w:val="00B351E8"/>
    <w:rsid w:val="00B3555F"/>
    <w:rsid w:val="00B355B7"/>
    <w:rsid w:val="00B358E5"/>
    <w:rsid w:val="00B35F6A"/>
    <w:rsid w:val="00B36A63"/>
    <w:rsid w:val="00B36BC0"/>
    <w:rsid w:val="00B36DE4"/>
    <w:rsid w:val="00B36FE2"/>
    <w:rsid w:val="00B372AA"/>
    <w:rsid w:val="00B37374"/>
    <w:rsid w:val="00B401B6"/>
    <w:rsid w:val="00B40445"/>
    <w:rsid w:val="00B407AE"/>
    <w:rsid w:val="00B409F8"/>
    <w:rsid w:val="00B40B54"/>
    <w:rsid w:val="00B40FB3"/>
    <w:rsid w:val="00B411C2"/>
    <w:rsid w:val="00B4125B"/>
    <w:rsid w:val="00B41356"/>
    <w:rsid w:val="00B416EE"/>
    <w:rsid w:val="00B41888"/>
    <w:rsid w:val="00B41A04"/>
    <w:rsid w:val="00B41F7B"/>
    <w:rsid w:val="00B4243D"/>
    <w:rsid w:val="00B42FB1"/>
    <w:rsid w:val="00B437EE"/>
    <w:rsid w:val="00B44D6A"/>
    <w:rsid w:val="00B453F0"/>
    <w:rsid w:val="00B45A52"/>
    <w:rsid w:val="00B46175"/>
    <w:rsid w:val="00B46178"/>
    <w:rsid w:val="00B4741D"/>
    <w:rsid w:val="00B4756D"/>
    <w:rsid w:val="00B476F6"/>
    <w:rsid w:val="00B47B94"/>
    <w:rsid w:val="00B47F0C"/>
    <w:rsid w:val="00B50370"/>
    <w:rsid w:val="00B50372"/>
    <w:rsid w:val="00B5074F"/>
    <w:rsid w:val="00B50A56"/>
    <w:rsid w:val="00B5125E"/>
    <w:rsid w:val="00B516E8"/>
    <w:rsid w:val="00B51F17"/>
    <w:rsid w:val="00B51FFA"/>
    <w:rsid w:val="00B53505"/>
    <w:rsid w:val="00B53780"/>
    <w:rsid w:val="00B5397C"/>
    <w:rsid w:val="00B541E6"/>
    <w:rsid w:val="00B55414"/>
    <w:rsid w:val="00B55AB4"/>
    <w:rsid w:val="00B56049"/>
    <w:rsid w:val="00B565F5"/>
    <w:rsid w:val="00B56630"/>
    <w:rsid w:val="00B566A8"/>
    <w:rsid w:val="00B5731D"/>
    <w:rsid w:val="00B573A3"/>
    <w:rsid w:val="00B57B7D"/>
    <w:rsid w:val="00B57D4B"/>
    <w:rsid w:val="00B604A0"/>
    <w:rsid w:val="00B60EA8"/>
    <w:rsid w:val="00B6124F"/>
    <w:rsid w:val="00B616DC"/>
    <w:rsid w:val="00B627AA"/>
    <w:rsid w:val="00B62DBB"/>
    <w:rsid w:val="00B62FE3"/>
    <w:rsid w:val="00B63C78"/>
    <w:rsid w:val="00B63DFE"/>
    <w:rsid w:val="00B64178"/>
    <w:rsid w:val="00B64B21"/>
    <w:rsid w:val="00B64B2E"/>
    <w:rsid w:val="00B6575D"/>
    <w:rsid w:val="00B660D0"/>
    <w:rsid w:val="00B66221"/>
    <w:rsid w:val="00B662B9"/>
    <w:rsid w:val="00B664C7"/>
    <w:rsid w:val="00B66A37"/>
    <w:rsid w:val="00B66BBC"/>
    <w:rsid w:val="00B66CB4"/>
    <w:rsid w:val="00B67269"/>
    <w:rsid w:val="00B674AB"/>
    <w:rsid w:val="00B67936"/>
    <w:rsid w:val="00B67E19"/>
    <w:rsid w:val="00B67F7B"/>
    <w:rsid w:val="00B70E41"/>
    <w:rsid w:val="00B712FF"/>
    <w:rsid w:val="00B72629"/>
    <w:rsid w:val="00B73131"/>
    <w:rsid w:val="00B739F6"/>
    <w:rsid w:val="00B7549F"/>
    <w:rsid w:val="00B759D1"/>
    <w:rsid w:val="00B75A51"/>
    <w:rsid w:val="00B75AA6"/>
    <w:rsid w:val="00B75CC6"/>
    <w:rsid w:val="00B7624B"/>
    <w:rsid w:val="00B763BF"/>
    <w:rsid w:val="00B768F1"/>
    <w:rsid w:val="00B76BF1"/>
    <w:rsid w:val="00B76DC8"/>
    <w:rsid w:val="00B76E53"/>
    <w:rsid w:val="00B77B26"/>
    <w:rsid w:val="00B80337"/>
    <w:rsid w:val="00B81073"/>
    <w:rsid w:val="00B81A6C"/>
    <w:rsid w:val="00B81DC5"/>
    <w:rsid w:val="00B81E37"/>
    <w:rsid w:val="00B831A9"/>
    <w:rsid w:val="00B833DF"/>
    <w:rsid w:val="00B83759"/>
    <w:rsid w:val="00B83E78"/>
    <w:rsid w:val="00B846A6"/>
    <w:rsid w:val="00B84993"/>
    <w:rsid w:val="00B84D22"/>
    <w:rsid w:val="00B8539A"/>
    <w:rsid w:val="00B85A20"/>
    <w:rsid w:val="00B85DE5"/>
    <w:rsid w:val="00B860D6"/>
    <w:rsid w:val="00B86341"/>
    <w:rsid w:val="00B86658"/>
    <w:rsid w:val="00B86776"/>
    <w:rsid w:val="00B8739A"/>
    <w:rsid w:val="00B87A08"/>
    <w:rsid w:val="00B87C21"/>
    <w:rsid w:val="00B90161"/>
    <w:rsid w:val="00B909F3"/>
    <w:rsid w:val="00B90E30"/>
    <w:rsid w:val="00B90F73"/>
    <w:rsid w:val="00B91CB4"/>
    <w:rsid w:val="00B93004"/>
    <w:rsid w:val="00B931BF"/>
    <w:rsid w:val="00B936BF"/>
    <w:rsid w:val="00B93768"/>
    <w:rsid w:val="00B93A2E"/>
    <w:rsid w:val="00B93B59"/>
    <w:rsid w:val="00B93B97"/>
    <w:rsid w:val="00B93E1F"/>
    <w:rsid w:val="00B9406A"/>
    <w:rsid w:val="00B94767"/>
    <w:rsid w:val="00B94890"/>
    <w:rsid w:val="00B9589D"/>
    <w:rsid w:val="00B958CB"/>
    <w:rsid w:val="00B95BAD"/>
    <w:rsid w:val="00B95CDE"/>
    <w:rsid w:val="00B96A15"/>
    <w:rsid w:val="00B9709F"/>
    <w:rsid w:val="00B97143"/>
    <w:rsid w:val="00BA02D4"/>
    <w:rsid w:val="00BA08E7"/>
    <w:rsid w:val="00BA0EEE"/>
    <w:rsid w:val="00BA1061"/>
    <w:rsid w:val="00BA1080"/>
    <w:rsid w:val="00BA19CF"/>
    <w:rsid w:val="00BA2280"/>
    <w:rsid w:val="00BA2501"/>
    <w:rsid w:val="00BA2599"/>
    <w:rsid w:val="00BA27B3"/>
    <w:rsid w:val="00BA28A6"/>
    <w:rsid w:val="00BA2A08"/>
    <w:rsid w:val="00BA2CE8"/>
    <w:rsid w:val="00BA2E01"/>
    <w:rsid w:val="00BA378F"/>
    <w:rsid w:val="00BA3798"/>
    <w:rsid w:val="00BA3DBA"/>
    <w:rsid w:val="00BA3ED5"/>
    <w:rsid w:val="00BA3FB1"/>
    <w:rsid w:val="00BA40C8"/>
    <w:rsid w:val="00BA4E83"/>
    <w:rsid w:val="00BA52FF"/>
    <w:rsid w:val="00BA534C"/>
    <w:rsid w:val="00BA557F"/>
    <w:rsid w:val="00BA56D2"/>
    <w:rsid w:val="00BA5866"/>
    <w:rsid w:val="00BA75EB"/>
    <w:rsid w:val="00BA76E0"/>
    <w:rsid w:val="00BB0F1D"/>
    <w:rsid w:val="00BB103A"/>
    <w:rsid w:val="00BB112F"/>
    <w:rsid w:val="00BB1814"/>
    <w:rsid w:val="00BB1819"/>
    <w:rsid w:val="00BB1855"/>
    <w:rsid w:val="00BB1924"/>
    <w:rsid w:val="00BB1E79"/>
    <w:rsid w:val="00BB1EDF"/>
    <w:rsid w:val="00BB2174"/>
    <w:rsid w:val="00BB2A25"/>
    <w:rsid w:val="00BB2A93"/>
    <w:rsid w:val="00BB3202"/>
    <w:rsid w:val="00BB3B89"/>
    <w:rsid w:val="00BB3E68"/>
    <w:rsid w:val="00BB437E"/>
    <w:rsid w:val="00BB43FF"/>
    <w:rsid w:val="00BB4778"/>
    <w:rsid w:val="00BB510A"/>
    <w:rsid w:val="00BB5160"/>
    <w:rsid w:val="00BB51E9"/>
    <w:rsid w:val="00BB551D"/>
    <w:rsid w:val="00BB5A1A"/>
    <w:rsid w:val="00BB5FA0"/>
    <w:rsid w:val="00BB689F"/>
    <w:rsid w:val="00BB6AE6"/>
    <w:rsid w:val="00BB6C1C"/>
    <w:rsid w:val="00BC04F5"/>
    <w:rsid w:val="00BC05CB"/>
    <w:rsid w:val="00BC0B9F"/>
    <w:rsid w:val="00BC0D35"/>
    <w:rsid w:val="00BC0FDC"/>
    <w:rsid w:val="00BC139A"/>
    <w:rsid w:val="00BC208B"/>
    <w:rsid w:val="00BC2FDA"/>
    <w:rsid w:val="00BC3053"/>
    <w:rsid w:val="00BC3105"/>
    <w:rsid w:val="00BC32D8"/>
    <w:rsid w:val="00BC40AF"/>
    <w:rsid w:val="00BC40EA"/>
    <w:rsid w:val="00BC445A"/>
    <w:rsid w:val="00BC471D"/>
    <w:rsid w:val="00BC4D2E"/>
    <w:rsid w:val="00BC4EA9"/>
    <w:rsid w:val="00BC4FC1"/>
    <w:rsid w:val="00BC5133"/>
    <w:rsid w:val="00BC52C1"/>
    <w:rsid w:val="00BC5476"/>
    <w:rsid w:val="00BC57CE"/>
    <w:rsid w:val="00BC63E3"/>
    <w:rsid w:val="00BC663A"/>
    <w:rsid w:val="00BC6C2C"/>
    <w:rsid w:val="00BC7EB8"/>
    <w:rsid w:val="00BD08A1"/>
    <w:rsid w:val="00BD0919"/>
    <w:rsid w:val="00BD0994"/>
    <w:rsid w:val="00BD0BE3"/>
    <w:rsid w:val="00BD1697"/>
    <w:rsid w:val="00BD177E"/>
    <w:rsid w:val="00BD1AEC"/>
    <w:rsid w:val="00BD1CBA"/>
    <w:rsid w:val="00BD233C"/>
    <w:rsid w:val="00BD2361"/>
    <w:rsid w:val="00BD2958"/>
    <w:rsid w:val="00BD33A4"/>
    <w:rsid w:val="00BD3D4C"/>
    <w:rsid w:val="00BD3EF0"/>
    <w:rsid w:val="00BD48AC"/>
    <w:rsid w:val="00BD5F1A"/>
    <w:rsid w:val="00BD5F66"/>
    <w:rsid w:val="00BD6663"/>
    <w:rsid w:val="00BD69A4"/>
    <w:rsid w:val="00BD6D3F"/>
    <w:rsid w:val="00BD6F67"/>
    <w:rsid w:val="00BD6FB3"/>
    <w:rsid w:val="00BD7002"/>
    <w:rsid w:val="00BD739D"/>
    <w:rsid w:val="00BD76A2"/>
    <w:rsid w:val="00BE04CF"/>
    <w:rsid w:val="00BE050A"/>
    <w:rsid w:val="00BE1234"/>
    <w:rsid w:val="00BE18D7"/>
    <w:rsid w:val="00BE2549"/>
    <w:rsid w:val="00BE2F99"/>
    <w:rsid w:val="00BE2FA6"/>
    <w:rsid w:val="00BE333F"/>
    <w:rsid w:val="00BE3A36"/>
    <w:rsid w:val="00BE41EB"/>
    <w:rsid w:val="00BE4280"/>
    <w:rsid w:val="00BE4720"/>
    <w:rsid w:val="00BE4E45"/>
    <w:rsid w:val="00BE5133"/>
    <w:rsid w:val="00BE56C1"/>
    <w:rsid w:val="00BE6525"/>
    <w:rsid w:val="00BE65F1"/>
    <w:rsid w:val="00BE6DD5"/>
    <w:rsid w:val="00BE6E7B"/>
    <w:rsid w:val="00BE6EA4"/>
    <w:rsid w:val="00BE7406"/>
    <w:rsid w:val="00BE752F"/>
    <w:rsid w:val="00BE7603"/>
    <w:rsid w:val="00BF00A7"/>
    <w:rsid w:val="00BF02B7"/>
    <w:rsid w:val="00BF0878"/>
    <w:rsid w:val="00BF08FB"/>
    <w:rsid w:val="00BF0FA7"/>
    <w:rsid w:val="00BF100B"/>
    <w:rsid w:val="00BF1015"/>
    <w:rsid w:val="00BF2F62"/>
    <w:rsid w:val="00BF3207"/>
    <w:rsid w:val="00BF3279"/>
    <w:rsid w:val="00BF33F7"/>
    <w:rsid w:val="00BF3F1B"/>
    <w:rsid w:val="00BF5F03"/>
    <w:rsid w:val="00BF63DB"/>
    <w:rsid w:val="00BF74C7"/>
    <w:rsid w:val="00BF7642"/>
    <w:rsid w:val="00BF778F"/>
    <w:rsid w:val="00BF79A4"/>
    <w:rsid w:val="00BF7E80"/>
    <w:rsid w:val="00C00AAD"/>
    <w:rsid w:val="00C00E23"/>
    <w:rsid w:val="00C00E6E"/>
    <w:rsid w:val="00C0104C"/>
    <w:rsid w:val="00C010CD"/>
    <w:rsid w:val="00C01104"/>
    <w:rsid w:val="00C0139F"/>
    <w:rsid w:val="00C013D7"/>
    <w:rsid w:val="00C015BC"/>
    <w:rsid w:val="00C015F1"/>
    <w:rsid w:val="00C016C3"/>
    <w:rsid w:val="00C01F33"/>
    <w:rsid w:val="00C029F8"/>
    <w:rsid w:val="00C02A4C"/>
    <w:rsid w:val="00C02C2E"/>
    <w:rsid w:val="00C02CC6"/>
    <w:rsid w:val="00C03437"/>
    <w:rsid w:val="00C034CA"/>
    <w:rsid w:val="00C0364D"/>
    <w:rsid w:val="00C03BAD"/>
    <w:rsid w:val="00C040F7"/>
    <w:rsid w:val="00C04301"/>
    <w:rsid w:val="00C044AB"/>
    <w:rsid w:val="00C04577"/>
    <w:rsid w:val="00C04629"/>
    <w:rsid w:val="00C04ED6"/>
    <w:rsid w:val="00C05573"/>
    <w:rsid w:val="00C05706"/>
    <w:rsid w:val="00C05923"/>
    <w:rsid w:val="00C05FE5"/>
    <w:rsid w:val="00C06193"/>
    <w:rsid w:val="00C064DD"/>
    <w:rsid w:val="00C065F7"/>
    <w:rsid w:val="00C0669F"/>
    <w:rsid w:val="00C068EE"/>
    <w:rsid w:val="00C07004"/>
    <w:rsid w:val="00C0717C"/>
    <w:rsid w:val="00C07377"/>
    <w:rsid w:val="00C07763"/>
    <w:rsid w:val="00C07DFD"/>
    <w:rsid w:val="00C10310"/>
    <w:rsid w:val="00C10478"/>
    <w:rsid w:val="00C1049B"/>
    <w:rsid w:val="00C11FF9"/>
    <w:rsid w:val="00C12107"/>
    <w:rsid w:val="00C12174"/>
    <w:rsid w:val="00C125E7"/>
    <w:rsid w:val="00C1270F"/>
    <w:rsid w:val="00C12F4C"/>
    <w:rsid w:val="00C1325A"/>
    <w:rsid w:val="00C14604"/>
    <w:rsid w:val="00C147BC"/>
    <w:rsid w:val="00C14D4B"/>
    <w:rsid w:val="00C14E91"/>
    <w:rsid w:val="00C14F0A"/>
    <w:rsid w:val="00C14F5E"/>
    <w:rsid w:val="00C15351"/>
    <w:rsid w:val="00C15437"/>
    <w:rsid w:val="00C154BB"/>
    <w:rsid w:val="00C154FB"/>
    <w:rsid w:val="00C16D4B"/>
    <w:rsid w:val="00C171D7"/>
    <w:rsid w:val="00C1753F"/>
    <w:rsid w:val="00C175EF"/>
    <w:rsid w:val="00C20756"/>
    <w:rsid w:val="00C20D6C"/>
    <w:rsid w:val="00C213F4"/>
    <w:rsid w:val="00C2148F"/>
    <w:rsid w:val="00C21A33"/>
    <w:rsid w:val="00C22042"/>
    <w:rsid w:val="00C22517"/>
    <w:rsid w:val="00C23150"/>
    <w:rsid w:val="00C232F5"/>
    <w:rsid w:val="00C25111"/>
    <w:rsid w:val="00C25262"/>
    <w:rsid w:val="00C2548F"/>
    <w:rsid w:val="00C25986"/>
    <w:rsid w:val="00C26119"/>
    <w:rsid w:val="00C2644D"/>
    <w:rsid w:val="00C267B3"/>
    <w:rsid w:val="00C268A6"/>
    <w:rsid w:val="00C279B5"/>
    <w:rsid w:val="00C279CC"/>
    <w:rsid w:val="00C27C45"/>
    <w:rsid w:val="00C27FB9"/>
    <w:rsid w:val="00C30012"/>
    <w:rsid w:val="00C307B4"/>
    <w:rsid w:val="00C30A69"/>
    <w:rsid w:val="00C31A13"/>
    <w:rsid w:val="00C31B6F"/>
    <w:rsid w:val="00C321DB"/>
    <w:rsid w:val="00C32728"/>
    <w:rsid w:val="00C32ACD"/>
    <w:rsid w:val="00C33332"/>
    <w:rsid w:val="00C34231"/>
    <w:rsid w:val="00C34352"/>
    <w:rsid w:val="00C3459A"/>
    <w:rsid w:val="00C346DC"/>
    <w:rsid w:val="00C356AC"/>
    <w:rsid w:val="00C35A71"/>
    <w:rsid w:val="00C3655A"/>
    <w:rsid w:val="00C36ACF"/>
    <w:rsid w:val="00C36E1A"/>
    <w:rsid w:val="00C36F16"/>
    <w:rsid w:val="00C37057"/>
    <w:rsid w:val="00C3719D"/>
    <w:rsid w:val="00C4061C"/>
    <w:rsid w:val="00C4098B"/>
    <w:rsid w:val="00C40AC4"/>
    <w:rsid w:val="00C411ED"/>
    <w:rsid w:val="00C414F5"/>
    <w:rsid w:val="00C41FAD"/>
    <w:rsid w:val="00C42384"/>
    <w:rsid w:val="00C42B8B"/>
    <w:rsid w:val="00C42D5D"/>
    <w:rsid w:val="00C42E6D"/>
    <w:rsid w:val="00C42ED1"/>
    <w:rsid w:val="00C43452"/>
    <w:rsid w:val="00C437AE"/>
    <w:rsid w:val="00C43C6C"/>
    <w:rsid w:val="00C44396"/>
    <w:rsid w:val="00C449ED"/>
    <w:rsid w:val="00C44AC7"/>
    <w:rsid w:val="00C45AC9"/>
    <w:rsid w:val="00C45C46"/>
    <w:rsid w:val="00C460EA"/>
    <w:rsid w:val="00C46C55"/>
    <w:rsid w:val="00C47C31"/>
    <w:rsid w:val="00C47DF7"/>
    <w:rsid w:val="00C5015D"/>
    <w:rsid w:val="00C5026C"/>
    <w:rsid w:val="00C50D74"/>
    <w:rsid w:val="00C51572"/>
    <w:rsid w:val="00C51EFF"/>
    <w:rsid w:val="00C521CA"/>
    <w:rsid w:val="00C5225C"/>
    <w:rsid w:val="00C52654"/>
    <w:rsid w:val="00C528F9"/>
    <w:rsid w:val="00C53A5A"/>
    <w:rsid w:val="00C542F7"/>
    <w:rsid w:val="00C54995"/>
    <w:rsid w:val="00C54D41"/>
    <w:rsid w:val="00C56361"/>
    <w:rsid w:val="00C566EE"/>
    <w:rsid w:val="00C568E7"/>
    <w:rsid w:val="00C57745"/>
    <w:rsid w:val="00C5793A"/>
    <w:rsid w:val="00C60783"/>
    <w:rsid w:val="00C6084A"/>
    <w:rsid w:val="00C61391"/>
    <w:rsid w:val="00C61895"/>
    <w:rsid w:val="00C61991"/>
    <w:rsid w:val="00C61AC9"/>
    <w:rsid w:val="00C62297"/>
    <w:rsid w:val="00C62679"/>
    <w:rsid w:val="00C627BF"/>
    <w:rsid w:val="00C62A71"/>
    <w:rsid w:val="00C63296"/>
    <w:rsid w:val="00C633A7"/>
    <w:rsid w:val="00C636F7"/>
    <w:rsid w:val="00C639FF"/>
    <w:rsid w:val="00C63A16"/>
    <w:rsid w:val="00C63BC9"/>
    <w:rsid w:val="00C63FAF"/>
    <w:rsid w:val="00C64672"/>
    <w:rsid w:val="00C6485D"/>
    <w:rsid w:val="00C64E2A"/>
    <w:rsid w:val="00C64EF9"/>
    <w:rsid w:val="00C65348"/>
    <w:rsid w:val="00C65C43"/>
    <w:rsid w:val="00C65D62"/>
    <w:rsid w:val="00C6601A"/>
    <w:rsid w:val="00C66218"/>
    <w:rsid w:val="00C663A6"/>
    <w:rsid w:val="00C668C2"/>
    <w:rsid w:val="00C6691F"/>
    <w:rsid w:val="00C66B02"/>
    <w:rsid w:val="00C67172"/>
    <w:rsid w:val="00C675E2"/>
    <w:rsid w:val="00C70697"/>
    <w:rsid w:val="00C70B58"/>
    <w:rsid w:val="00C70F9F"/>
    <w:rsid w:val="00C7104A"/>
    <w:rsid w:val="00C7132E"/>
    <w:rsid w:val="00C71AFE"/>
    <w:rsid w:val="00C72BA8"/>
    <w:rsid w:val="00C72D58"/>
    <w:rsid w:val="00C72EF4"/>
    <w:rsid w:val="00C73337"/>
    <w:rsid w:val="00C733C6"/>
    <w:rsid w:val="00C74044"/>
    <w:rsid w:val="00C74910"/>
    <w:rsid w:val="00C75D2F"/>
    <w:rsid w:val="00C75F57"/>
    <w:rsid w:val="00C760B1"/>
    <w:rsid w:val="00C76250"/>
    <w:rsid w:val="00C767BE"/>
    <w:rsid w:val="00C768A5"/>
    <w:rsid w:val="00C76E3C"/>
    <w:rsid w:val="00C77099"/>
    <w:rsid w:val="00C80090"/>
    <w:rsid w:val="00C80646"/>
    <w:rsid w:val="00C80FB0"/>
    <w:rsid w:val="00C81359"/>
    <w:rsid w:val="00C813E3"/>
    <w:rsid w:val="00C81514"/>
    <w:rsid w:val="00C81568"/>
    <w:rsid w:val="00C8191B"/>
    <w:rsid w:val="00C81E37"/>
    <w:rsid w:val="00C8211B"/>
    <w:rsid w:val="00C82B2E"/>
    <w:rsid w:val="00C82B6B"/>
    <w:rsid w:val="00C83500"/>
    <w:rsid w:val="00C8358B"/>
    <w:rsid w:val="00C83C6A"/>
    <w:rsid w:val="00C83D65"/>
    <w:rsid w:val="00C83FFF"/>
    <w:rsid w:val="00C84706"/>
    <w:rsid w:val="00C847BF"/>
    <w:rsid w:val="00C84D2A"/>
    <w:rsid w:val="00C852D5"/>
    <w:rsid w:val="00C85380"/>
    <w:rsid w:val="00C8562D"/>
    <w:rsid w:val="00C85989"/>
    <w:rsid w:val="00C85DF0"/>
    <w:rsid w:val="00C85E32"/>
    <w:rsid w:val="00C86257"/>
    <w:rsid w:val="00C86747"/>
    <w:rsid w:val="00C8706F"/>
    <w:rsid w:val="00C87281"/>
    <w:rsid w:val="00C872CF"/>
    <w:rsid w:val="00C87308"/>
    <w:rsid w:val="00C9027A"/>
    <w:rsid w:val="00C9040F"/>
    <w:rsid w:val="00C9068E"/>
    <w:rsid w:val="00C90D18"/>
    <w:rsid w:val="00C90E78"/>
    <w:rsid w:val="00C90F6D"/>
    <w:rsid w:val="00C910D7"/>
    <w:rsid w:val="00C919F7"/>
    <w:rsid w:val="00C928DA"/>
    <w:rsid w:val="00C92AEA"/>
    <w:rsid w:val="00C92DA4"/>
    <w:rsid w:val="00C932CF"/>
    <w:rsid w:val="00C93504"/>
    <w:rsid w:val="00C93C4B"/>
    <w:rsid w:val="00C9425A"/>
    <w:rsid w:val="00C944AB"/>
    <w:rsid w:val="00C94ACE"/>
    <w:rsid w:val="00C94C0B"/>
    <w:rsid w:val="00C95B40"/>
    <w:rsid w:val="00C95CE5"/>
    <w:rsid w:val="00C95E9A"/>
    <w:rsid w:val="00C9626E"/>
    <w:rsid w:val="00C967A0"/>
    <w:rsid w:val="00C969FF"/>
    <w:rsid w:val="00C97B0C"/>
    <w:rsid w:val="00CA1068"/>
    <w:rsid w:val="00CA16B3"/>
    <w:rsid w:val="00CA1ED8"/>
    <w:rsid w:val="00CA1FDF"/>
    <w:rsid w:val="00CA2417"/>
    <w:rsid w:val="00CA3BCA"/>
    <w:rsid w:val="00CA4489"/>
    <w:rsid w:val="00CA4AD5"/>
    <w:rsid w:val="00CA545E"/>
    <w:rsid w:val="00CA5620"/>
    <w:rsid w:val="00CA5844"/>
    <w:rsid w:val="00CA6AD3"/>
    <w:rsid w:val="00CA6BF9"/>
    <w:rsid w:val="00CA719D"/>
    <w:rsid w:val="00CA7E2F"/>
    <w:rsid w:val="00CA7E61"/>
    <w:rsid w:val="00CA7ED6"/>
    <w:rsid w:val="00CB060B"/>
    <w:rsid w:val="00CB0974"/>
    <w:rsid w:val="00CB0995"/>
    <w:rsid w:val="00CB0B62"/>
    <w:rsid w:val="00CB0CDF"/>
    <w:rsid w:val="00CB101D"/>
    <w:rsid w:val="00CB1E8D"/>
    <w:rsid w:val="00CB1F63"/>
    <w:rsid w:val="00CB223F"/>
    <w:rsid w:val="00CB2BE2"/>
    <w:rsid w:val="00CB2FB0"/>
    <w:rsid w:val="00CB30F9"/>
    <w:rsid w:val="00CB34FB"/>
    <w:rsid w:val="00CB4566"/>
    <w:rsid w:val="00CB57EB"/>
    <w:rsid w:val="00CB6EB1"/>
    <w:rsid w:val="00CB703E"/>
    <w:rsid w:val="00CB7170"/>
    <w:rsid w:val="00CB7A7E"/>
    <w:rsid w:val="00CB7CCC"/>
    <w:rsid w:val="00CC00E5"/>
    <w:rsid w:val="00CC040E"/>
    <w:rsid w:val="00CC0BBC"/>
    <w:rsid w:val="00CC111F"/>
    <w:rsid w:val="00CC14B3"/>
    <w:rsid w:val="00CC2011"/>
    <w:rsid w:val="00CC2131"/>
    <w:rsid w:val="00CC2C96"/>
    <w:rsid w:val="00CC2F62"/>
    <w:rsid w:val="00CC38D2"/>
    <w:rsid w:val="00CC3EA0"/>
    <w:rsid w:val="00CC48FC"/>
    <w:rsid w:val="00CC54BB"/>
    <w:rsid w:val="00CC54CE"/>
    <w:rsid w:val="00CC67C4"/>
    <w:rsid w:val="00CC6DBD"/>
    <w:rsid w:val="00CC75D0"/>
    <w:rsid w:val="00CC7B45"/>
    <w:rsid w:val="00CD0C3C"/>
    <w:rsid w:val="00CD0D9B"/>
    <w:rsid w:val="00CD0FC5"/>
    <w:rsid w:val="00CD1188"/>
    <w:rsid w:val="00CD18C4"/>
    <w:rsid w:val="00CD2340"/>
    <w:rsid w:val="00CD23E2"/>
    <w:rsid w:val="00CD285A"/>
    <w:rsid w:val="00CD2ED1"/>
    <w:rsid w:val="00CD337B"/>
    <w:rsid w:val="00CD34A9"/>
    <w:rsid w:val="00CD3529"/>
    <w:rsid w:val="00CD416A"/>
    <w:rsid w:val="00CD4767"/>
    <w:rsid w:val="00CD4969"/>
    <w:rsid w:val="00CD4A05"/>
    <w:rsid w:val="00CD4D42"/>
    <w:rsid w:val="00CD6338"/>
    <w:rsid w:val="00CD63BC"/>
    <w:rsid w:val="00CD63CB"/>
    <w:rsid w:val="00CD6CE2"/>
    <w:rsid w:val="00CD6CFA"/>
    <w:rsid w:val="00CD6EBC"/>
    <w:rsid w:val="00CD7231"/>
    <w:rsid w:val="00CD7E5A"/>
    <w:rsid w:val="00CD7EBF"/>
    <w:rsid w:val="00CE0424"/>
    <w:rsid w:val="00CE106E"/>
    <w:rsid w:val="00CE19F5"/>
    <w:rsid w:val="00CE1E19"/>
    <w:rsid w:val="00CE1ECE"/>
    <w:rsid w:val="00CE24A6"/>
    <w:rsid w:val="00CE2C56"/>
    <w:rsid w:val="00CE32F5"/>
    <w:rsid w:val="00CE338C"/>
    <w:rsid w:val="00CE35A9"/>
    <w:rsid w:val="00CE3E35"/>
    <w:rsid w:val="00CE3FE4"/>
    <w:rsid w:val="00CE48B0"/>
    <w:rsid w:val="00CE4932"/>
    <w:rsid w:val="00CE5281"/>
    <w:rsid w:val="00CE5431"/>
    <w:rsid w:val="00CE54DE"/>
    <w:rsid w:val="00CE5A19"/>
    <w:rsid w:val="00CE5A3B"/>
    <w:rsid w:val="00CE5C67"/>
    <w:rsid w:val="00CE60BB"/>
    <w:rsid w:val="00CE60CC"/>
    <w:rsid w:val="00CE6770"/>
    <w:rsid w:val="00CE6A50"/>
    <w:rsid w:val="00CE733A"/>
    <w:rsid w:val="00CE7561"/>
    <w:rsid w:val="00CE7B1C"/>
    <w:rsid w:val="00CF0438"/>
    <w:rsid w:val="00CF0907"/>
    <w:rsid w:val="00CF0E76"/>
    <w:rsid w:val="00CF116D"/>
    <w:rsid w:val="00CF1354"/>
    <w:rsid w:val="00CF141B"/>
    <w:rsid w:val="00CF1688"/>
    <w:rsid w:val="00CF1AB7"/>
    <w:rsid w:val="00CF1E95"/>
    <w:rsid w:val="00CF20B6"/>
    <w:rsid w:val="00CF2496"/>
    <w:rsid w:val="00CF25CE"/>
    <w:rsid w:val="00CF261C"/>
    <w:rsid w:val="00CF2B38"/>
    <w:rsid w:val="00CF3B1F"/>
    <w:rsid w:val="00CF3BF6"/>
    <w:rsid w:val="00CF3FA3"/>
    <w:rsid w:val="00CF412D"/>
    <w:rsid w:val="00CF43A6"/>
    <w:rsid w:val="00CF4D7B"/>
    <w:rsid w:val="00CF4F16"/>
    <w:rsid w:val="00CF5496"/>
    <w:rsid w:val="00CF57C8"/>
    <w:rsid w:val="00CF5E34"/>
    <w:rsid w:val="00CF61F0"/>
    <w:rsid w:val="00CF625B"/>
    <w:rsid w:val="00CF62FB"/>
    <w:rsid w:val="00CF687E"/>
    <w:rsid w:val="00CF6E72"/>
    <w:rsid w:val="00CF6FED"/>
    <w:rsid w:val="00CF78D8"/>
    <w:rsid w:val="00D002A1"/>
    <w:rsid w:val="00D0151E"/>
    <w:rsid w:val="00D0158A"/>
    <w:rsid w:val="00D023CE"/>
    <w:rsid w:val="00D02448"/>
    <w:rsid w:val="00D02819"/>
    <w:rsid w:val="00D031A8"/>
    <w:rsid w:val="00D03275"/>
    <w:rsid w:val="00D0349B"/>
    <w:rsid w:val="00D036AA"/>
    <w:rsid w:val="00D04D1F"/>
    <w:rsid w:val="00D04F72"/>
    <w:rsid w:val="00D05086"/>
    <w:rsid w:val="00D05FAE"/>
    <w:rsid w:val="00D06A1D"/>
    <w:rsid w:val="00D06CA3"/>
    <w:rsid w:val="00D06CAB"/>
    <w:rsid w:val="00D0725A"/>
    <w:rsid w:val="00D07402"/>
    <w:rsid w:val="00D0788F"/>
    <w:rsid w:val="00D0790A"/>
    <w:rsid w:val="00D07DC5"/>
    <w:rsid w:val="00D1021D"/>
    <w:rsid w:val="00D10249"/>
    <w:rsid w:val="00D115A5"/>
    <w:rsid w:val="00D115C3"/>
    <w:rsid w:val="00D115EC"/>
    <w:rsid w:val="00D11897"/>
    <w:rsid w:val="00D12425"/>
    <w:rsid w:val="00D1292C"/>
    <w:rsid w:val="00D12AAA"/>
    <w:rsid w:val="00D12D8F"/>
    <w:rsid w:val="00D13135"/>
    <w:rsid w:val="00D13E4E"/>
    <w:rsid w:val="00D13F66"/>
    <w:rsid w:val="00D141C0"/>
    <w:rsid w:val="00D14300"/>
    <w:rsid w:val="00D1450E"/>
    <w:rsid w:val="00D1465F"/>
    <w:rsid w:val="00D1517D"/>
    <w:rsid w:val="00D152F0"/>
    <w:rsid w:val="00D15624"/>
    <w:rsid w:val="00D15D48"/>
    <w:rsid w:val="00D16107"/>
    <w:rsid w:val="00D16E36"/>
    <w:rsid w:val="00D17B74"/>
    <w:rsid w:val="00D20310"/>
    <w:rsid w:val="00D2069B"/>
    <w:rsid w:val="00D20FDD"/>
    <w:rsid w:val="00D21F85"/>
    <w:rsid w:val="00D23319"/>
    <w:rsid w:val="00D239A7"/>
    <w:rsid w:val="00D23F47"/>
    <w:rsid w:val="00D240B5"/>
    <w:rsid w:val="00D2463A"/>
    <w:rsid w:val="00D25097"/>
    <w:rsid w:val="00D267EA"/>
    <w:rsid w:val="00D267F5"/>
    <w:rsid w:val="00D26DAF"/>
    <w:rsid w:val="00D26F94"/>
    <w:rsid w:val="00D30E90"/>
    <w:rsid w:val="00D31A05"/>
    <w:rsid w:val="00D31DAD"/>
    <w:rsid w:val="00D32624"/>
    <w:rsid w:val="00D326D4"/>
    <w:rsid w:val="00D32A48"/>
    <w:rsid w:val="00D33D5E"/>
    <w:rsid w:val="00D3418E"/>
    <w:rsid w:val="00D34B4A"/>
    <w:rsid w:val="00D34B88"/>
    <w:rsid w:val="00D34E10"/>
    <w:rsid w:val="00D35494"/>
    <w:rsid w:val="00D3557D"/>
    <w:rsid w:val="00D35B0A"/>
    <w:rsid w:val="00D35DBC"/>
    <w:rsid w:val="00D36991"/>
    <w:rsid w:val="00D36DF8"/>
    <w:rsid w:val="00D36E71"/>
    <w:rsid w:val="00D37141"/>
    <w:rsid w:val="00D379F0"/>
    <w:rsid w:val="00D37D87"/>
    <w:rsid w:val="00D37F14"/>
    <w:rsid w:val="00D401CE"/>
    <w:rsid w:val="00D402B8"/>
    <w:rsid w:val="00D4055F"/>
    <w:rsid w:val="00D40B33"/>
    <w:rsid w:val="00D40C22"/>
    <w:rsid w:val="00D41328"/>
    <w:rsid w:val="00D4173C"/>
    <w:rsid w:val="00D419A0"/>
    <w:rsid w:val="00D41F84"/>
    <w:rsid w:val="00D4213E"/>
    <w:rsid w:val="00D42AAD"/>
    <w:rsid w:val="00D42ED5"/>
    <w:rsid w:val="00D4302F"/>
    <w:rsid w:val="00D4318F"/>
    <w:rsid w:val="00D437F4"/>
    <w:rsid w:val="00D438BF"/>
    <w:rsid w:val="00D440F8"/>
    <w:rsid w:val="00D445E4"/>
    <w:rsid w:val="00D44806"/>
    <w:rsid w:val="00D4525A"/>
    <w:rsid w:val="00D4587A"/>
    <w:rsid w:val="00D46984"/>
    <w:rsid w:val="00D47287"/>
    <w:rsid w:val="00D473A0"/>
    <w:rsid w:val="00D474B9"/>
    <w:rsid w:val="00D4772E"/>
    <w:rsid w:val="00D479DA"/>
    <w:rsid w:val="00D47AF5"/>
    <w:rsid w:val="00D47E13"/>
    <w:rsid w:val="00D5008B"/>
    <w:rsid w:val="00D501A1"/>
    <w:rsid w:val="00D5052A"/>
    <w:rsid w:val="00D50A39"/>
    <w:rsid w:val="00D50FB4"/>
    <w:rsid w:val="00D51112"/>
    <w:rsid w:val="00D51700"/>
    <w:rsid w:val="00D51ADB"/>
    <w:rsid w:val="00D532F9"/>
    <w:rsid w:val="00D5366A"/>
    <w:rsid w:val="00D53ADF"/>
    <w:rsid w:val="00D53B00"/>
    <w:rsid w:val="00D5443A"/>
    <w:rsid w:val="00D546FF"/>
    <w:rsid w:val="00D54A9A"/>
    <w:rsid w:val="00D55907"/>
    <w:rsid w:val="00D55AD5"/>
    <w:rsid w:val="00D56607"/>
    <w:rsid w:val="00D576BD"/>
    <w:rsid w:val="00D576CA"/>
    <w:rsid w:val="00D5771D"/>
    <w:rsid w:val="00D6083E"/>
    <w:rsid w:val="00D60E22"/>
    <w:rsid w:val="00D6156D"/>
    <w:rsid w:val="00D61AF5"/>
    <w:rsid w:val="00D62367"/>
    <w:rsid w:val="00D62399"/>
    <w:rsid w:val="00D628C6"/>
    <w:rsid w:val="00D62906"/>
    <w:rsid w:val="00D62A96"/>
    <w:rsid w:val="00D62C84"/>
    <w:rsid w:val="00D63798"/>
    <w:rsid w:val="00D63D4A"/>
    <w:rsid w:val="00D64D8A"/>
    <w:rsid w:val="00D652B5"/>
    <w:rsid w:val="00D65DC0"/>
    <w:rsid w:val="00D66155"/>
    <w:rsid w:val="00D6765F"/>
    <w:rsid w:val="00D67A19"/>
    <w:rsid w:val="00D67D1F"/>
    <w:rsid w:val="00D705EF"/>
    <w:rsid w:val="00D7071E"/>
    <w:rsid w:val="00D708B0"/>
    <w:rsid w:val="00D70F45"/>
    <w:rsid w:val="00D70FC1"/>
    <w:rsid w:val="00D71AAD"/>
    <w:rsid w:val="00D71C33"/>
    <w:rsid w:val="00D7228B"/>
    <w:rsid w:val="00D72343"/>
    <w:rsid w:val="00D72E9B"/>
    <w:rsid w:val="00D730DF"/>
    <w:rsid w:val="00D7330A"/>
    <w:rsid w:val="00D73A19"/>
    <w:rsid w:val="00D74B21"/>
    <w:rsid w:val="00D74C9C"/>
    <w:rsid w:val="00D753BB"/>
    <w:rsid w:val="00D753D8"/>
    <w:rsid w:val="00D753F0"/>
    <w:rsid w:val="00D755F3"/>
    <w:rsid w:val="00D758D1"/>
    <w:rsid w:val="00D75BFA"/>
    <w:rsid w:val="00D75DE5"/>
    <w:rsid w:val="00D764B2"/>
    <w:rsid w:val="00D76CF1"/>
    <w:rsid w:val="00D76D0A"/>
    <w:rsid w:val="00D771CA"/>
    <w:rsid w:val="00D77344"/>
    <w:rsid w:val="00D775DB"/>
    <w:rsid w:val="00D77B1D"/>
    <w:rsid w:val="00D8021F"/>
    <w:rsid w:val="00D80383"/>
    <w:rsid w:val="00D80952"/>
    <w:rsid w:val="00D80BC8"/>
    <w:rsid w:val="00D819D6"/>
    <w:rsid w:val="00D82234"/>
    <w:rsid w:val="00D822F2"/>
    <w:rsid w:val="00D823C6"/>
    <w:rsid w:val="00D823D4"/>
    <w:rsid w:val="00D834C0"/>
    <w:rsid w:val="00D8372F"/>
    <w:rsid w:val="00D840D0"/>
    <w:rsid w:val="00D8415D"/>
    <w:rsid w:val="00D843BB"/>
    <w:rsid w:val="00D84C55"/>
    <w:rsid w:val="00D8525E"/>
    <w:rsid w:val="00D8590F"/>
    <w:rsid w:val="00D85F5A"/>
    <w:rsid w:val="00D862AA"/>
    <w:rsid w:val="00D86CA3"/>
    <w:rsid w:val="00D86EFF"/>
    <w:rsid w:val="00D87031"/>
    <w:rsid w:val="00D871CE"/>
    <w:rsid w:val="00D9065F"/>
    <w:rsid w:val="00D9196D"/>
    <w:rsid w:val="00D927D5"/>
    <w:rsid w:val="00D92982"/>
    <w:rsid w:val="00D92D49"/>
    <w:rsid w:val="00D92F25"/>
    <w:rsid w:val="00D92FCA"/>
    <w:rsid w:val="00D93238"/>
    <w:rsid w:val="00D943D4"/>
    <w:rsid w:val="00D94572"/>
    <w:rsid w:val="00D94C8F"/>
    <w:rsid w:val="00D94E69"/>
    <w:rsid w:val="00D95400"/>
    <w:rsid w:val="00D95863"/>
    <w:rsid w:val="00D959F7"/>
    <w:rsid w:val="00D960F3"/>
    <w:rsid w:val="00D96822"/>
    <w:rsid w:val="00D970A7"/>
    <w:rsid w:val="00D97235"/>
    <w:rsid w:val="00D97918"/>
    <w:rsid w:val="00D97F12"/>
    <w:rsid w:val="00DA0CF1"/>
    <w:rsid w:val="00DA1092"/>
    <w:rsid w:val="00DA13BB"/>
    <w:rsid w:val="00DA13E2"/>
    <w:rsid w:val="00DA1741"/>
    <w:rsid w:val="00DA1C4F"/>
    <w:rsid w:val="00DA1CAD"/>
    <w:rsid w:val="00DA20AC"/>
    <w:rsid w:val="00DA28B9"/>
    <w:rsid w:val="00DA305E"/>
    <w:rsid w:val="00DA3854"/>
    <w:rsid w:val="00DA3CAD"/>
    <w:rsid w:val="00DA3CBE"/>
    <w:rsid w:val="00DA3DF1"/>
    <w:rsid w:val="00DA3F05"/>
    <w:rsid w:val="00DA44F1"/>
    <w:rsid w:val="00DA4EBD"/>
    <w:rsid w:val="00DA4FF4"/>
    <w:rsid w:val="00DA531D"/>
    <w:rsid w:val="00DA5417"/>
    <w:rsid w:val="00DA55A5"/>
    <w:rsid w:val="00DA56E8"/>
    <w:rsid w:val="00DA5987"/>
    <w:rsid w:val="00DA76F7"/>
    <w:rsid w:val="00DB0484"/>
    <w:rsid w:val="00DB0A9F"/>
    <w:rsid w:val="00DB1031"/>
    <w:rsid w:val="00DB1039"/>
    <w:rsid w:val="00DB1515"/>
    <w:rsid w:val="00DB15A4"/>
    <w:rsid w:val="00DB15C0"/>
    <w:rsid w:val="00DB15E9"/>
    <w:rsid w:val="00DB1993"/>
    <w:rsid w:val="00DB1BAE"/>
    <w:rsid w:val="00DB1FB4"/>
    <w:rsid w:val="00DB2217"/>
    <w:rsid w:val="00DB26E8"/>
    <w:rsid w:val="00DB377D"/>
    <w:rsid w:val="00DB3CA1"/>
    <w:rsid w:val="00DB4670"/>
    <w:rsid w:val="00DB4672"/>
    <w:rsid w:val="00DB49A8"/>
    <w:rsid w:val="00DB4A8C"/>
    <w:rsid w:val="00DB4BC4"/>
    <w:rsid w:val="00DB545C"/>
    <w:rsid w:val="00DB55EB"/>
    <w:rsid w:val="00DB5726"/>
    <w:rsid w:val="00DB5A62"/>
    <w:rsid w:val="00DB5C52"/>
    <w:rsid w:val="00DB5E4A"/>
    <w:rsid w:val="00DB60A7"/>
    <w:rsid w:val="00DB64D1"/>
    <w:rsid w:val="00DB6712"/>
    <w:rsid w:val="00DB692D"/>
    <w:rsid w:val="00DB6C18"/>
    <w:rsid w:val="00DC01C4"/>
    <w:rsid w:val="00DC1072"/>
    <w:rsid w:val="00DC195D"/>
    <w:rsid w:val="00DC198A"/>
    <w:rsid w:val="00DC251A"/>
    <w:rsid w:val="00DC2825"/>
    <w:rsid w:val="00DC2D36"/>
    <w:rsid w:val="00DC2F93"/>
    <w:rsid w:val="00DC32C1"/>
    <w:rsid w:val="00DC3322"/>
    <w:rsid w:val="00DC3A5F"/>
    <w:rsid w:val="00DC3CB4"/>
    <w:rsid w:val="00DC43B9"/>
    <w:rsid w:val="00DC45C8"/>
    <w:rsid w:val="00DC496F"/>
    <w:rsid w:val="00DC4B81"/>
    <w:rsid w:val="00DC4DA3"/>
    <w:rsid w:val="00DC53EF"/>
    <w:rsid w:val="00DC560E"/>
    <w:rsid w:val="00DC5813"/>
    <w:rsid w:val="00DC5907"/>
    <w:rsid w:val="00DC6030"/>
    <w:rsid w:val="00DC62E0"/>
    <w:rsid w:val="00DC63AC"/>
    <w:rsid w:val="00DC683E"/>
    <w:rsid w:val="00DC6A9B"/>
    <w:rsid w:val="00DC718E"/>
    <w:rsid w:val="00DD12D8"/>
    <w:rsid w:val="00DD18ED"/>
    <w:rsid w:val="00DD2833"/>
    <w:rsid w:val="00DD2A4A"/>
    <w:rsid w:val="00DD3495"/>
    <w:rsid w:val="00DD3630"/>
    <w:rsid w:val="00DD3705"/>
    <w:rsid w:val="00DD3C34"/>
    <w:rsid w:val="00DD3C75"/>
    <w:rsid w:val="00DD3C90"/>
    <w:rsid w:val="00DD3D9A"/>
    <w:rsid w:val="00DD41AB"/>
    <w:rsid w:val="00DD43BC"/>
    <w:rsid w:val="00DD4B72"/>
    <w:rsid w:val="00DD4CD1"/>
    <w:rsid w:val="00DD56CA"/>
    <w:rsid w:val="00DD5A8C"/>
    <w:rsid w:val="00DD5C0E"/>
    <w:rsid w:val="00DD619E"/>
    <w:rsid w:val="00DD67F3"/>
    <w:rsid w:val="00DD699C"/>
    <w:rsid w:val="00DD6D83"/>
    <w:rsid w:val="00DD6EE7"/>
    <w:rsid w:val="00DD736D"/>
    <w:rsid w:val="00DD7DEF"/>
    <w:rsid w:val="00DE02E4"/>
    <w:rsid w:val="00DE0831"/>
    <w:rsid w:val="00DE0922"/>
    <w:rsid w:val="00DE0D58"/>
    <w:rsid w:val="00DE0D67"/>
    <w:rsid w:val="00DE1697"/>
    <w:rsid w:val="00DE1890"/>
    <w:rsid w:val="00DE1AF1"/>
    <w:rsid w:val="00DE2078"/>
    <w:rsid w:val="00DE23C4"/>
    <w:rsid w:val="00DE3257"/>
    <w:rsid w:val="00DE331F"/>
    <w:rsid w:val="00DE3323"/>
    <w:rsid w:val="00DE369B"/>
    <w:rsid w:val="00DE396C"/>
    <w:rsid w:val="00DE3BD4"/>
    <w:rsid w:val="00DE459D"/>
    <w:rsid w:val="00DE4678"/>
    <w:rsid w:val="00DE4B8C"/>
    <w:rsid w:val="00DE544C"/>
    <w:rsid w:val="00DE5608"/>
    <w:rsid w:val="00DE58D0"/>
    <w:rsid w:val="00DE5C48"/>
    <w:rsid w:val="00DE5E60"/>
    <w:rsid w:val="00DE654F"/>
    <w:rsid w:val="00DE667F"/>
    <w:rsid w:val="00DE69CB"/>
    <w:rsid w:val="00DE6E90"/>
    <w:rsid w:val="00DE75FA"/>
    <w:rsid w:val="00DE778B"/>
    <w:rsid w:val="00DE7C7E"/>
    <w:rsid w:val="00DE7E13"/>
    <w:rsid w:val="00DF02DE"/>
    <w:rsid w:val="00DF0B6E"/>
    <w:rsid w:val="00DF14D0"/>
    <w:rsid w:val="00DF14DF"/>
    <w:rsid w:val="00DF15E0"/>
    <w:rsid w:val="00DF19FB"/>
    <w:rsid w:val="00DF1CA0"/>
    <w:rsid w:val="00DF2CD0"/>
    <w:rsid w:val="00DF34A2"/>
    <w:rsid w:val="00DF36E4"/>
    <w:rsid w:val="00DF37A0"/>
    <w:rsid w:val="00DF413D"/>
    <w:rsid w:val="00DF4614"/>
    <w:rsid w:val="00DF4738"/>
    <w:rsid w:val="00DF4DAB"/>
    <w:rsid w:val="00DF51BC"/>
    <w:rsid w:val="00DF595E"/>
    <w:rsid w:val="00DF5A4E"/>
    <w:rsid w:val="00DF5F4E"/>
    <w:rsid w:val="00DF60BA"/>
    <w:rsid w:val="00DF68F6"/>
    <w:rsid w:val="00DF6BA0"/>
    <w:rsid w:val="00DF6CBC"/>
    <w:rsid w:val="00DF7543"/>
    <w:rsid w:val="00E00A4C"/>
    <w:rsid w:val="00E00AF5"/>
    <w:rsid w:val="00E01D93"/>
    <w:rsid w:val="00E02158"/>
    <w:rsid w:val="00E026E6"/>
    <w:rsid w:val="00E02810"/>
    <w:rsid w:val="00E029EB"/>
    <w:rsid w:val="00E02EBC"/>
    <w:rsid w:val="00E02F30"/>
    <w:rsid w:val="00E03551"/>
    <w:rsid w:val="00E037E4"/>
    <w:rsid w:val="00E03A88"/>
    <w:rsid w:val="00E03D3B"/>
    <w:rsid w:val="00E04188"/>
    <w:rsid w:val="00E0430B"/>
    <w:rsid w:val="00E047E1"/>
    <w:rsid w:val="00E04FF5"/>
    <w:rsid w:val="00E052DA"/>
    <w:rsid w:val="00E05314"/>
    <w:rsid w:val="00E057EA"/>
    <w:rsid w:val="00E05C06"/>
    <w:rsid w:val="00E0601C"/>
    <w:rsid w:val="00E0661D"/>
    <w:rsid w:val="00E07322"/>
    <w:rsid w:val="00E077F6"/>
    <w:rsid w:val="00E07A26"/>
    <w:rsid w:val="00E07B4F"/>
    <w:rsid w:val="00E10B11"/>
    <w:rsid w:val="00E10EA0"/>
    <w:rsid w:val="00E110E7"/>
    <w:rsid w:val="00E1147B"/>
    <w:rsid w:val="00E11914"/>
    <w:rsid w:val="00E11A4D"/>
    <w:rsid w:val="00E11B20"/>
    <w:rsid w:val="00E12127"/>
    <w:rsid w:val="00E12CFF"/>
    <w:rsid w:val="00E13146"/>
    <w:rsid w:val="00E13756"/>
    <w:rsid w:val="00E13AEB"/>
    <w:rsid w:val="00E143BD"/>
    <w:rsid w:val="00E14A13"/>
    <w:rsid w:val="00E150B4"/>
    <w:rsid w:val="00E152FE"/>
    <w:rsid w:val="00E157E0"/>
    <w:rsid w:val="00E1608E"/>
    <w:rsid w:val="00E1674A"/>
    <w:rsid w:val="00E1677B"/>
    <w:rsid w:val="00E16DB5"/>
    <w:rsid w:val="00E171AE"/>
    <w:rsid w:val="00E17AFB"/>
    <w:rsid w:val="00E17FA2"/>
    <w:rsid w:val="00E20135"/>
    <w:rsid w:val="00E201FF"/>
    <w:rsid w:val="00E20AC0"/>
    <w:rsid w:val="00E222F9"/>
    <w:rsid w:val="00E22330"/>
    <w:rsid w:val="00E22386"/>
    <w:rsid w:val="00E22EAC"/>
    <w:rsid w:val="00E23238"/>
    <w:rsid w:val="00E23ED8"/>
    <w:rsid w:val="00E2410B"/>
    <w:rsid w:val="00E24156"/>
    <w:rsid w:val="00E24225"/>
    <w:rsid w:val="00E24B5D"/>
    <w:rsid w:val="00E24E17"/>
    <w:rsid w:val="00E250BF"/>
    <w:rsid w:val="00E258FF"/>
    <w:rsid w:val="00E25E70"/>
    <w:rsid w:val="00E26F2E"/>
    <w:rsid w:val="00E26F92"/>
    <w:rsid w:val="00E274DC"/>
    <w:rsid w:val="00E304A3"/>
    <w:rsid w:val="00E30614"/>
    <w:rsid w:val="00E30B5A"/>
    <w:rsid w:val="00E310A9"/>
    <w:rsid w:val="00E3123D"/>
    <w:rsid w:val="00E31461"/>
    <w:rsid w:val="00E316B6"/>
    <w:rsid w:val="00E31C2D"/>
    <w:rsid w:val="00E31D43"/>
    <w:rsid w:val="00E3213F"/>
    <w:rsid w:val="00E32372"/>
    <w:rsid w:val="00E32608"/>
    <w:rsid w:val="00E329B9"/>
    <w:rsid w:val="00E32E12"/>
    <w:rsid w:val="00E3345F"/>
    <w:rsid w:val="00E334DF"/>
    <w:rsid w:val="00E34188"/>
    <w:rsid w:val="00E342FE"/>
    <w:rsid w:val="00E345FE"/>
    <w:rsid w:val="00E34B6E"/>
    <w:rsid w:val="00E35559"/>
    <w:rsid w:val="00E357D4"/>
    <w:rsid w:val="00E35F35"/>
    <w:rsid w:val="00E36052"/>
    <w:rsid w:val="00E3643F"/>
    <w:rsid w:val="00E365F2"/>
    <w:rsid w:val="00E36A32"/>
    <w:rsid w:val="00E3723A"/>
    <w:rsid w:val="00E374C0"/>
    <w:rsid w:val="00E37707"/>
    <w:rsid w:val="00E37860"/>
    <w:rsid w:val="00E37CA6"/>
    <w:rsid w:val="00E37E59"/>
    <w:rsid w:val="00E4018F"/>
    <w:rsid w:val="00E40725"/>
    <w:rsid w:val="00E40F04"/>
    <w:rsid w:val="00E40F66"/>
    <w:rsid w:val="00E41896"/>
    <w:rsid w:val="00E41CD0"/>
    <w:rsid w:val="00E42038"/>
    <w:rsid w:val="00E422D6"/>
    <w:rsid w:val="00E4278C"/>
    <w:rsid w:val="00E42A3F"/>
    <w:rsid w:val="00E42C1C"/>
    <w:rsid w:val="00E42D7B"/>
    <w:rsid w:val="00E43389"/>
    <w:rsid w:val="00E43D9E"/>
    <w:rsid w:val="00E43F7D"/>
    <w:rsid w:val="00E441B0"/>
    <w:rsid w:val="00E446F1"/>
    <w:rsid w:val="00E44E18"/>
    <w:rsid w:val="00E44FD6"/>
    <w:rsid w:val="00E45272"/>
    <w:rsid w:val="00E45534"/>
    <w:rsid w:val="00E45752"/>
    <w:rsid w:val="00E457E7"/>
    <w:rsid w:val="00E46886"/>
    <w:rsid w:val="00E46FA7"/>
    <w:rsid w:val="00E4725C"/>
    <w:rsid w:val="00E479C1"/>
    <w:rsid w:val="00E47AEF"/>
    <w:rsid w:val="00E47CA8"/>
    <w:rsid w:val="00E47D58"/>
    <w:rsid w:val="00E47F32"/>
    <w:rsid w:val="00E47F48"/>
    <w:rsid w:val="00E50050"/>
    <w:rsid w:val="00E508F1"/>
    <w:rsid w:val="00E50C78"/>
    <w:rsid w:val="00E50CE7"/>
    <w:rsid w:val="00E513B7"/>
    <w:rsid w:val="00E51553"/>
    <w:rsid w:val="00E51E89"/>
    <w:rsid w:val="00E53B75"/>
    <w:rsid w:val="00E53EE5"/>
    <w:rsid w:val="00E54A03"/>
    <w:rsid w:val="00E54D72"/>
    <w:rsid w:val="00E54DC3"/>
    <w:rsid w:val="00E54E3B"/>
    <w:rsid w:val="00E55101"/>
    <w:rsid w:val="00E551B8"/>
    <w:rsid w:val="00E55718"/>
    <w:rsid w:val="00E5574A"/>
    <w:rsid w:val="00E55802"/>
    <w:rsid w:val="00E55806"/>
    <w:rsid w:val="00E559C6"/>
    <w:rsid w:val="00E55AAD"/>
    <w:rsid w:val="00E56733"/>
    <w:rsid w:val="00E5689D"/>
    <w:rsid w:val="00E56936"/>
    <w:rsid w:val="00E56ADB"/>
    <w:rsid w:val="00E56DE4"/>
    <w:rsid w:val="00E5701D"/>
    <w:rsid w:val="00E57141"/>
    <w:rsid w:val="00E57565"/>
    <w:rsid w:val="00E60FDA"/>
    <w:rsid w:val="00E610E6"/>
    <w:rsid w:val="00E61353"/>
    <w:rsid w:val="00E626B9"/>
    <w:rsid w:val="00E6296B"/>
    <w:rsid w:val="00E62BCD"/>
    <w:rsid w:val="00E63838"/>
    <w:rsid w:val="00E64434"/>
    <w:rsid w:val="00E64A68"/>
    <w:rsid w:val="00E64B80"/>
    <w:rsid w:val="00E64D78"/>
    <w:rsid w:val="00E65338"/>
    <w:rsid w:val="00E65442"/>
    <w:rsid w:val="00E65599"/>
    <w:rsid w:val="00E656EB"/>
    <w:rsid w:val="00E6625A"/>
    <w:rsid w:val="00E663C7"/>
    <w:rsid w:val="00E66BCB"/>
    <w:rsid w:val="00E6737C"/>
    <w:rsid w:val="00E67458"/>
    <w:rsid w:val="00E674DE"/>
    <w:rsid w:val="00E67B54"/>
    <w:rsid w:val="00E67C51"/>
    <w:rsid w:val="00E70B1D"/>
    <w:rsid w:val="00E70F7C"/>
    <w:rsid w:val="00E70FE7"/>
    <w:rsid w:val="00E71435"/>
    <w:rsid w:val="00E720E0"/>
    <w:rsid w:val="00E72186"/>
    <w:rsid w:val="00E726F4"/>
    <w:rsid w:val="00E72EFC"/>
    <w:rsid w:val="00E74324"/>
    <w:rsid w:val="00E74574"/>
    <w:rsid w:val="00E74B33"/>
    <w:rsid w:val="00E74DE1"/>
    <w:rsid w:val="00E7577E"/>
    <w:rsid w:val="00E757A1"/>
    <w:rsid w:val="00E758EC"/>
    <w:rsid w:val="00E75B00"/>
    <w:rsid w:val="00E75D4E"/>
    <w:rsid w:val="00E76B16"/>
    <w:rsid w:val="00E76E40"/>
    <w:rsid w:val="00E773FA"/>
    <w:rsid w:val="00E77877"/>
    <w:rsid w:val="00E77D0E"/>
    <w:rsid w:val="00E801C7"/>
    <w:rsid w:val="00E8062B"/>
    <w:rsid w:val="00E808B0"/>
    <w:rsid w:val="00E80BCE"/>
    <w:rsid w:val="00E812D1"/>
    <w:rsid w:val="00E81776"/>
    <w:rsid w:val="00E81917"/>
    <w:rsid w:val="00E8234C"/>
    <w:rsid w:val="00E82364"/>
    <w:rsid w:val="00E8248D"/>
    <w:rsid w:val="00E82568"/>
    <w:rsid w:val="00E82730"/>
    <w:rsid w:val="00E82AF7"/>
    <w:rsid w:val="00E83AA9"/>
    <w:rsid w:val="00E83BF7"/>
    <w:rsid w:val="00E8471A"/>
    <w:rsid w:val="00E84881"/>
    <w:rsid w:val="00E8488B"/>
    <w:rsid w:val="00E8490A"/>
    <w:rsid w:val="00E853A4"/>
    <w:rsid w:val="00E8585E"/>
    <w:rsid w:val="00E85928"/>
    <w:rsid w:val="00E85DE4"/>
    <w:rsid w:val="00E86241"/>
    <w:rsid w:val="00E866F9"/>
    <w:rsid w:val="00E86B74"/>
    <w:rsid w:val="00E86C8A"/>
    <w:rsid w:val="00E87444"/>
    <w:rsid w:val="00E87822"/>
    <w:rsid w:val="00E8791A"/>
    <w:rsid w:val="00E879C0"/>
    <w:rsid w:val="00E87BD0"/>
    <w:rsid w:val="00E87DB6"/>
    <w:rsid w:val="00E90003"/>
    <w:rsid w:val="00E900F7"/>
    <w:rsid w:val="00E90395"/>
    <w:rsid w:val="00E90C28"/>
    <w:rsid w:val="00E90E49"/>
    <w:rsid w:val="00E9101F"/>
    <w:rsid w:val="00E911F8"/>
    <w:rsid w:val="00E917F9"/>
    <w:rsid w:val="00E91FA8"/>
    <w:rsid w:val="00E92695"/>
    <w:rsid w:val="00E9291C"/>
    <w:rsid w:val="00E92959"/>
    <w:rsid w:val="00E933FE"/>
    <w:rsid w:val="00E93B05"/>
    <w:rsid w:val="00E93FFE"/>
    <w:rsid w:val="00E943E9"/>
    <w:rsid w:val="00E94A15"/>
    <w:rsid w:val="00E94A59"/>
    <w:rsid w:val="00E94F8A"/>
    <w:rsid w:val="00E94FFE"/>
    <w:rsid w:val="00E961E3"/>
    <w:rsid w:val="00E9620A"/>
    <w:rsid w:val="00E96A67"/>
    <w:rsid w:val="00E97833"/>
    <w:rsid w:val="00E97AF2"/>
    <w:rsid w:val="00E97FF3"/>
    <w:rsid w:val="00EA010B"/>
    <w:rsid w:val="00EA0217"/>
    <w:rsid w:val="00EA027C"/>
    <w:rsid w:val="00EA036F"/>
    <w:rsid w:val="00EA053D"/>
    <w:rsid w:val="00EA1851"/>
    <w:rsid w:val="00EA34AE"/>
    <w:rsid w:val="00EA35B1"/>
    <w:rsid w:val="00EA3A1E"/>
    <w:rsid w:val="00EA40D8"/>
    <w:rsid w:val="00EA44D4"/>
    <w:rsid w:val="00EA4761"/>
    <w:rsid w:val="00EA4B16"/>
    <w:rsid w:val="00EA4CD6"/>
    <w:rsid w:val="00EA50F3"/>
    <w:rsid w:val="00EA5569"/>
    <w:rsid w:val="00EA5A15"/>
    <w:rsid w:val="00EA6050"/>
    <w:rsid w:val="00EA668A"/>
    <w:rsid w:val="00EA777E"/>
    <w:rsid w:val="00EA7A41"/>
    <w:rsid w:val="00EB077B"/>
    <w:rsid w:val="00EB090B"/>
    <w:rsid w:val="00EB09EE"/>
    <w:rsid w:val="00EB0E9D"/>
    <w:rsid w:val="00EB132D"/>
    <w:rsid w:val="00EB2136"/>
    <w:rsid w:val="00EB2433"/>
    <w:rsid w:val="00EB285A"/>
    <w:rsid w:val="00EB3736"/>
    <w:rsid w:val="00EB397E"/>
    <w:rsid w:val="00EB431F"/>
    <w:rsid w:val="00EB4D92"/>
    <w:rsid w:val="00EB4EA2"/>
    <w:rsid w:val="00EB4FD8"/>
    <w:rsid w:val="00EB564F"/>
    <w:rsid w:val="00EB5900"/>
    <w:rsid w:val="00EB59B7"/>
    <w:rsid w:val="00EB5A20"/>
    <w:rsid w:val="00EB60A9"/>
    <w:rsid w:val="00EB633F"/>
    <w:rsid w:val="00EB67CE"/>
    <w:rsid w:val="00EB6BD2"/>
    <w:rsid w:val="00EB7182"/>
    <w:rsid w:val="00EB72A8"/>
    <w:rsid w:val="00EB753F"/>
    <w:rsid w:val="00EB7BBC"/>
    <w:rsid w:val="00EC0A1B"/>
    <w:rsid w:val="00EC205F"/>
    <w:rsid w:val="00EC2516"/>
    <w:rsid w:val="00EC25F4"/>
    <w:rsid w:val="00EC27C6"/>
    <w:rsid w:val="00EC3493"/>
    <w:rsid w:val="00EC4207"/>
    <w:rsid w:val="00EC4331"/>
    <w:rsid w:val="00EC491E"/>
    <w:rsid w:val="00EC4D96"/>
    <w:rsid w:val="00EC5653"/>
    <w:rsid w:val="00EC5693"/>
    <w:rsid w:val="00EC5AC9"/>
    <w:rsid w:val="00EC5DE5"/>
    <w:rsid w:val="00EC6963"/>
    <w:rsid w:val="00EC71CE"/>
    <w:rsid w:val="00EC740A"/>
    <w:rsid w:val="00EC7785"/>
    <w:rsid w:val="00EC77A7"/>
    <w:rsid w:val="00EC7821"/>
    <w:rsid w:val="00ED06E5"/>
    <w:rsid w:val="00ED1006"/>
    <w:rsid w:val="00ED1B1C"/>
    <w:rsid w:val="00ED2877"/>
    <w:rsid w:val="00ED2B2F"/>
    <w:rsid w:val="00ED3326"/>
    <w:rsid w:val="00ED37C3"/>
    <w:rsid w:val="00ED3B8A"/>
    <w:rsid w:val="00ED3EE7"/>
    <w:rsid w:val="00ED400F"/>
    <w:rsid w:val="00ED4246"/>
    <w:rsid w:val="00ED4447"/>
    <w:rsid w:val="00ED4D71"/>
    <w:rsid w:val="00ED576D"/>
    <w:rsid w:val="00ED58F6"/>
    <w:rsid w:val="00ED5BEC"/>
    <w:rsid w:val="00ED6127"/>
    <w:rsid w:val="00ED6915"/>
    <w:rsid w:val="00ED70FB"/>
    <w:rsid w:val="00ED72EB"/>
    <w:rsid w:val="00ED7439"/>
    <w:rsid w:val="00ED7638"/>
    <w:rsid w:val="00ED79A7"/>
    <w:rsid w:val="00ED7F14"/>
    <w:rsid w:val="00EE00CC"/>
    <w:rsid w:val="00EE0A7B"/>
    <w:rsid w:val="00EE0E69"/>
    <w:rsid w:val="00EE2471"/>
    <w:rsid w:val="00EE254A"/>
    <w:rsid w:val="00EE2630"/>
    <w:rsid w:val="00EE2BFA"/>
    <w:rsid w:val="00EE34BC"/>
    <w:rsid w:val="00EE395E"/>
    <w:rsid w:val="00EE3D1C"/>
    <w:rsid w:val="00EE3E3B"/>
    <w:rsid w:val="00EE3E4F"/>
    <w:rsid w:val="00EE3FAA"/>
    <w:rsid w:val="00EE5279"/>
    <w:rsid w:val="00EE59C8"/>
    <w:rsid w:val="00EE6022"/>
    <w:rsid w:val="00EE6147"/>
    <w:rsid w:val="00EE637C"/>
    <w:rsid w:val="00EE6E82"/>
    <w:rsid w:val="00EE7CC5"/>
    <w:rsid w:val="00EE7E4B"/>
    <w:rsid w:val="00EE7F2A"/>
    <w:rsid w:val="00EF03A8"/>
    <w:rsid w:val="00EF0561"/>
    <w:rsid w:val="00EF138A"/>
    <w:rsid w:val="00EF1530"/>
    <w:rsid w:val="00EF15B6"/>
    <w:rsid w:val="00EF184D"/>
    <w:rsid w:val="00EF18FE"/>
    <w:rsid w:val="00EF24DE"/>
    <w:rsid w:val="00EF2DCB"/>
    <w:rsid w:val="00EF31F3"/>
    <w:rsid w:val="00EF3486"/>
    <w:rsid w:val="00EF36FF"/>
    <w:rsid w:val="00EF3A84"/>
    <w:rsid w:val="00EF3BAB"/>
    <w:rsid w:val="00EF41CC"/>
    <w:rsid w:val="00EF4479"/>
    <w:rsid w:val="00EF44AE"/>
    <w:rsid w:val="00EF4B87"/>
    <w:rsid w:val="00EF4CA6"/>
    <w:rsid w:val="00EF5787"/>
    <w:rsid w:val="00EF5EF2"/>
    <w:rsid w:val="00EF60CA"/>
    <w:rsid w:val="00EF60D0"/>
    <w:rsid w:val="00EF6B68"/>
    <w:rsid w:val="00EF6E07"/>
    <w:rsid w:val="00EF6FC0"/>
    <w:rsid w:val="00EF7318"/>
    <w:rsid w:val="00EF7F86"/>
    <w:rsid w:val="00F001BD"/>
    <w:rsid w:val="00F001D4"/>
    <w:rsid w:val="00F0090B"/>
    <w:rsid w:val="00F00A67"/>
    <w:rsid w:val="00F00E49"/>
    <w:rsid w:val="00F00FC1"/>
    <w:rsid w:val="00F010A8"/>
    <w:rsid w:val="00F02003"/>
    <w:rsid w:val="00F023FA"/>
    <w:rsid w:val="00F0263D"/>
    <w:rsid w:val="00F0295C"/>
    <w:rsid w:val="00F02D6F"/>
    <w:rsid w:val="00F02FF2"/>
    <w:rsid w:val="00F03D1D"/>
    <w:rsid w:val="00F03DD4"/>
    <w:rsid w:val="00F03DE5"/>
    <w:rsid w:val="00F049F6"/>
    <w:rsid w:val="00F04B58"/>
    <w:rsid w:val="00F04D19"/>
    <w:rsid w:val="00F0528D"/>
    <w:rsid w:val="00F056F6"/>
    <w:rsid w:val="00F05C48"/>
    <w:rsid w:val="00F06536"/>
    <w:rsid w:val="00F06C67"/>
    <w:rsid w:val="00F06DFD"/>
    <w:rsid w:val="00F071D1"/>
    <w:rsid w:val="00F07533"/>
    <w:rsid w:val="00F10097"/>
    <w:rsid w:val="00F10200"/>
    <w:rsid w:val="00F10629"/>
    <w:rsid w:val="00F10754"/>
    <w:rsid w:val="00F10C67"/>
    <w:rsid w:val="00F1103D"/>
    <w:rsid w:val="00F11102"/>
    <w:rsid w:val="00F112C6"/>
    <w:rsid w:val="00F11779"/>
    <w:rsid w:val="00F11F9C"/>
    <w:rsid w:val="00F12853"/>
    <w:rsid w:val="00F1299C"/>
    <w:rsid w:val="00F12B2B"/>
    <w:rsid w:val="00F12CB1"/>
    <w:rsid w:val="00F1300B"/>
    <w:rsid w:val="00F1325B"/>
    <w:rsid w:val="00F141D7"/>
    <w:rsid w:val="00F14CCC"/>
    <w:rsid w:val="00F1535F"/>
    <w:rsid w:val="00F15FA5"/>
    <w:rsid w:val="00F1607D"/>
    <w:rsid w:val="00F16772"/>
    <w:rsid w:val="00F172EC"/>
    <w:rsid w:val="00F178E7"/>
    <w:rsid w:val="00F17BD2"/>
    <w:rsid w:val="00F17BE0"/>
    <w:rsid w:val="00F209B7"/>
    <w:rsid w:val="00F20C56"/>
    <w:rsid w:val="00F21AAB"/>
    <w:rsid w:val="00F21DB3"/>
    <w:rsid w:val="00F228A6"/>
    <w:rsid w:val="00F22AAE"/>
    <w:rsid w:val="00F22F7F"/>
    <w:rsid w:val="00F234EF"/>
    <w:rsid w:val="00F2376F"/>
    <w:rsid w:val="00F237DF"/>
    <w:rsid w:val="00F23DDF"/>
    <w:rsid w:val="00F243D8"/>
    <w:rsid w:val="00F2448B"/>
    <w:rsid w:val="00F244E3"/>
    <w:rsid w:val="00F24973"/>
    <w:rsid w:val="00F25123"/>
    <w:rsid w:val="00F252A5"/>
    <w:rsid w:val="00F2699A"/>
    <w:rsid w:val="00F30033"/>
    <w:rsid w:val="00F3008F"/>
    <w:rsid w:val="00F30828"/>
    <w:rsid w:val="00F30DD8"/>
    <w:rsid w:val="00F3115D"/>
    <w:rsid w:val="00F311D6"/>
    <w:rsid w:val="00F313D6"/>
    <w:rsid w:val="00F313ED"/>
    <w:rsid w:val="00F32313"/>
    <w:rsid w:val="00F32A95"/>
    <w:rsid w:val="00F32ABB"/>
    <w:rsid w:val="00F331AC"/>
    <w:rsid w:val="00F334F1"/>
    <w:rsid w:val="00F334F6"/>
    <w:rsid w:val="00F34398"/>
    <w:rsid w:val="00F34579"/>
    <w:rsid w:val="00F34ED2"/>
    <w:rsid w:val="00F35368"/>
    <w:rsid w:val="00F354A3"/>
    <w:rsid w:val="00F362FC"/>
    <w:rsid w:val="00F36861"/>
    <w:rsid w:val="00F37225"/>
    <w:rsid w:val="00F4000C"/>
    <w:rsid w:val="00F401F5"/>
    <w:rsid w:val="00F402DC"/>
    <w:rsid w:val="00F4059F"/>
    <w:rsid w:val="00F40F0C"/>
    <w:rsid w:val="00F419A8"/>
    <w:rsid w:val="00F41BDB"/>
    <w:rsid w:val="00F42897"/>
    <w:rsid w:val="00F43C5A"/>
    <w:rsid w:val="00F43CC1"/>
    <w:rsid w:val="00F43F29"/>
    <w:rsid w:val="00F44012"/>
    <w:rsid w:val="00F440A7"/>
    <w:rsid w:val="00F4461F"/>
    <w:rsid w:val="00F44D04"/>
    <w:rsid w:val="00F4525E"/>
    <w:rsid w:val="00F45300"/>
    <w:rsid w:val="00F46155"/>
    <w:rsid w:val="00F46A51"/>
    <w:rsid w:val="00F47517"/>
    <w:rsid w:val="00F4766C"/>
    <w:rsid w:val="00F5016F"/>
    <w:rsid w:val="00F5060E"/>
    <w:rsid w:val="00F5067F"/>
    <w:rsid w:val="00F507D1"/>
    <w:rsid w:val="00F507DB"/>
    <w:rsid w:val="00F512F3"/>
    <w:rsid w:val="00F51450"/>
    <w:rsid w:val="00F51802"/>
    <w:rsid w:val="00F519CE"/>
    <w:rsid w:val="00F51ADA"/>
    <w:rsid w:val="00F51D74"/>
    <w:rsid w:val="00F51E4B"/>
    <w:rsid w:val="00F52D09"/>
    <w:rsid w:val="00F543A1"/>
    <w:rsid w:val="00F54773"/>
    <w:rsid w:val="00F549AA"/>
    <w:rsid w:val="00F55056"/>
    <w:rsid w:val="00F55A6E"/>
    <w:rsid w:val="00F55D70"/>
    <w:rsid w:val="00F568D2"/>
    <w:rsid w:val="00F5693B"/>
    <w:rsid w:val="00F56E2D"/>
    <w:rsid w:val="00F572EE"/>
    <w:rsid w:val="00F57691"/>
    <w:rsid w:val="00F6046D"/>
    <w:rsid w:val="00F607C5"/>
    <w:rsid w:val="00F6090B"/>
    <w:rsid w:val="00F60CB2"/>
    <w:rsid w:val="00F60DEA"/>
    <w:rsid w:val="00F61243"/>
    <w:rsid w:val="00F61E95"/>
    <w:rsid w:val="00F62797"/>
    <w:rsid w:val="00F62F9C"/>
    <w:rsid w:val="00F6302A"/>
    <w:rsid w:val="00F6318A"/>
    <w:rsid w:val="00F6397F"/>
    <w:rsid w:val="00F64120"/>
    <w:rsid w:val="00F6422B"/>
    <w:rsid w:val="00F6467D"/>
    <w:rsid w:val="00F646B8"/>
    <w:rsid w:val="00F64C2B"/>
    <w:rsid w:val="00F64DB2"/>
    <w:rsid w:val="00F65027"/>
    <w:rsid w:val="00F651BE"/>
    <w:rsid w:val="00F659A9"/>
    <w:rsid w:val="00F66121"/>
    <w:rsid w:val="00F6685E"/>
    <w:rsid w:val="00F66B2B"/>
    <w:rsid w:val="00F67382"/>
    <w:rsid w:val="00F673A0"/>
    <w:rsid w:val="00F67A24"/>
    <w:rsid w:val="00F67F53"/>
    <w:rsid w:val="00F700F5"/>
    <w:rsid w:val="00F7019C"/>
    <w:rsid w:val="00F703BE"/>
    <w:rsid w:val="00F705AD"/>
    <w:rsid w:val="00F7072F"/>
    <w:rsid w:val="00F70890"/>
    <w:rsid w:val="00F70CDB"/>
    <w:rsid w:val="00F71037"/>
    <w:rsid w:val="00F71310"/>
    <w:rsid w:val="00F71D34"/>
    <w:rsid w:val="00F71F69"/>
    <w:rsid w:val="00F72058"/>
    <w:rsid w:val="00F72B72"/>
    <w:rsid w:val="00F7342C"/>
    <w:rsid w:val="00F73453"/>
    <w:rsid w:val="00F73583"/>
    <w:rsid w:val="00F7372F"/>
    <w:rsid w:val="00F73D11"/>
    <w:rsid w:val="00F73D92"/>
    <w:rsid w:val="00F73E98"/>
    <w:rsid w:val="00F7479C"/>
    <w:rsid w:val="00F74BB9"/>
    <w:rsid w:val="00F7540A"/>
    <w:rsid w:val="00F75582"/>
    <w:rsid w:val="00F756DA"/>
    <w:rsid w:val="00F7645A"/>
    <w:rsid w:val="00F76621"/>
    <w:rsid w:val="00F769D9"/>
    <w:rsid w:val="00F76EFA"/>
    <w:rsid w:val="00F77A2E"/>
    <w:rsid w:val="00F77BF4"/>
    <w:rsid w:val="00F77EA8"/>
    <w:rsid w:val="00F77F9F"/>
    <w:rsid w:val="00F804BE"/>
    <w:rsid w:val="00F8080B"/>
    <w:rsid w:val="00F80E7C"/>
    <w:rsid w:val="00F817CE"/>
    <w:rsid w:val="00F81890"/>
    <w:rsid w:val="00F81988"/>
    <w:rsid w:val="00F82364"/>
    <w:rsid w:val="00F83E73"/>
    <w:rsid w:val="00F843F8"/>
    <w:rsid w:val="00F8456C"/>
    <w:rsid w:val="00F848EE"/>
    <w:rsid w:val="00F84FB6"/>
    <w:rsid w:val="00F84FE5"/>
    <w:rsid w:val="00F85055"/>
    <w:rsid w:val="00F85176"/>
    <w:rsid w:val="00F851A4"/>
    <w:rsid w:val="00F851D6"/>
    <w:rsid w:val="00F854BE"/>
    <w:rsid w:val="00F859D8"/>
    <w:rsid w:val="00F85ECC"/>
    <w:rsid w:val="00F85F8C"/>
    <w:rsid w:val="00F863E8"/>
    <w:rsid w:val="00F868F5"/>
    <w:rsid w:val="00F86C11"/>
    <w:rsid w:val="00F86CDA"/>
    <w:rsid w:val="00F87219"/>
    <w:rsid w:val="00F879B9"/>
    <w:rsid w:val="00F87BA2"/>
    <w:rsid w:val="00F901A3"/>
    <w:rsid w:val="00F9056A"/>
    <w:rsid w:val="00F907DD"/>
    <w:rsid w:val="00F90CF0"/>
    <w:rsid w:val="00F90F8D"/>
    <w:rsid w:val="00F912D3"/>
    <w:rsid w:val="00F917CC"/>
    <w:rsid w:val="00F919B3"/>
    <w:rsid w:val="00F9240C"/>
    <w:rsid w:val="00F92782"/>
    <w:rsid w:val="00F93174"/>
    <w:rsid w:val="00F9344F"/>
    <w:rsid w:val="00F93640"/>
    <w:rsid w:val="00F93AA9"/>
    <w:rsid w:val="00F94EFA"/>
    <w:rsid w:val="00F9502C"/>
    <w:rsid w:val="00F9512E"/>
    <w:rsid w:val="00F95962"/>
    <w:rsid w:val="00F95D0F"/>
    <w:rsid w:val="00F9685F"/>
    <w:rsid w:val="00F96985"/>
    <w:rsid w:val="00F96A74"/>
    <w:rsid w:val="00F9711F"/>
    <w:rsid w:val="00F971B6"/>
    <w:rsid w:val="00F97760"/>
    <w:rsid w:val="00F977AD"/>
    <w:rsid w:val="00F97838"/>
    <w:rsid w:val="00F97DDB"/>
    <w:rsid w:val="00F97F94"/>
    <w:rsid w:val="00FA03AF"/>
    <w:rsid w:val="00FA152D"/>
    <w:rsid w:val="00FA18D0"/>
    <w:rsid w:val="00FA1DA2"/>
    <w:rsid w:val="00FA1E13"/>
    <w:rsid w:val="00FA1EA9"/>
    <w:rsid w:val="00FA2056"/>
    <w:rsid w:val="00FA2475"/>
    <w:rsid w:val="00FA2626"/>
    <w:rsid w:val="00FA2651"/>
    <w:rsid w:val="00FA2909"/>
    <w:rsid w:val="00FA2BB3"/>
    <w:rsid w:val="00FA2D51"/>
    <w:rsid w:val="00FA3912"/>
    <w:rsid w:val="00FA39F3"/>
    <w:rsid w:val="00FA4CCB"/>
    <w:rsid w:val="00FA5468"/>
    <w:rsid w:val="00FA5A4C"/>
    <w:rsid w:val="00FA6681"/>
    <w:rsid w:val="00FA6F51"/>
    <w:rsid w:val="00FA72B4"/>
    <w:rsid w:val="00FA7695"/>
    <w:rsid w:val="00FA7924"/>
    <w:rsid w:val="00FB021A"/>
    <w:rsid w:val="00FB0435"/>
    <w:rsid w:val="00FB0493"/>
    <w:rsid w:val="00FB0D78"/>
    <w:rsid w:val="00FB0FEF"/>
    <w:rsid w:val="00FB107C"/>
    <w:rsid w:val="00FB1E0D"/>
    <w:rsid w:val="00FB3895"/>
    <w:rsid w:val="00FB392F"/>
    <w:rsid w:val="00FB41BB"/>
    <w:rsid w:val="00FB44F1"/>
    <w:rsid w:val="00FB46B5"/>
    <w:rsid w:val="00FB49E7"/>
    <w:rsid w:val="00FB4C80"/>
    <w:rsid w:val="00FB4F7A"/>
    <w:rsid w:val="00FB52C6"/>
    <w:rsid w:val="00FB5AFF"/>
    <w:rsid w:val="00FB65F7"/>
    <w:rsid w:val="00FB67B6"/>
    <w:rsid w:val="00FB6A6A"/>
    <w:rsid w:val="00FB6A6C"/>
    <w:rsid w:val="00FB7AEB"/>
    <w:rsid w:val="00FC0A50"/>
    <w:rsid w:val="00FC0C94"/>
    <w:rsid w:val="00FC1243"/>
    <w:rsid w:val="00FC1A08"/>
    <w:rsid w:val="00FC28A4"/>
    <w:rsid w:val="00FC2BBC"/>
    <w:rsid w:val="00FC2EF0"/>
    <w:rsid w:val="00FC34D0"/>
    <w:rsid w:val="00FC3AB8"/>
    <w:rsid w:val="00FC3ADE"/>
    <w:rsid w:val="00FC437A"/>
    <w:rsid w:val="00FC466C"/>
    <w:rsid w:val="00FC4772"/>
    <w:rsid w:val="00FC48D1"/>
    <w:rsid w:val="00FC5AAA"/>
    <w:rsid w:val="00FC5BFA"/>
    <w:rsid w:val="00FC6060"/>
    <w:rsid w:val="00FC73FC"/>
    <w:rsid w:val="00FC7429"/>
    <w:rsid w:val="00FC7B48"/>
    <w:rsid w:val="00FD07F6"/>
    <w:rsid w:val="00FD0D8D"/>
    <w:rsid w:val="00FD1E07"/>
    <w:rsid w:val="00FD1EC8"/>
    <w:rsid w:val="00FD1ECA"/>
    <w:rsid w:val="00FD259B"/>
    <w:rsid w:val="00FD2CDD"/>
    <w:rsid w:val="00FD3475"/>
    <w:rsid w:val="00FD3573"/>
    <w:rsid w:val="00FD3A36"/>
    <w:rsid w:val="00FD41D5"/>
    <w:rsid w:val="00FD47ED"/>
    <w:rsid w:val="00FD4BD7"/>
    <w:rsid w:val="00FD4ECF"/>
    <w:rsid w:val="00FD5A54"/>
    <w:rsid w:val="00FD5ECD"/>
    <w:rsid w:val="00FD6298"/>
    <w:rsid w:val="00FD64A1"/>
    <w:rsid w:val="00FD6A6D"/>
    <w:rsid w:val="00FD6FC7"/>
    <w:rsid w:val="00FD749E"/>
    <w:rsid w:val="00FD74DB"/>
    <w:rsid w:val="00FD7660"/>
    <w:rsid w:val="00FD7715"/>
    <w:rsid w:val="00FE03CD"/>
    <w:rsid w:val="00FE0655"/>
    <w:rsid w:val="00FE12E6"/>
    <w:rsid w:val="00FE1574"/>
    <w:rsid w:val="00FE2365"/>
    <w:rsid w:val="00FE290E"/>
    <w:rsid w:val="00FE2B92"/>
    <w:rsid w:val="00FE2F12"/>
    <w:rsid w:val="00FE37D7"/>
    <w:rsid w:val="00FE398E"/>
    <w:rsid w:val="00FE46C2"/>
    <w:rsid w:val="00FE4C7B"/>
    <w:rsid w:val="00FE509F"/>
    <w:rsid w:val="00FE5C3D"/>
    <w:rsid w:val="00FE6599"/>
    <w:rsid w:val="00FE6790"/>
    <w:rsid w:val="00FE6FA5"/>
    <w:rsid w:val="00FE701F"/>
    <w:rsid w:val="00FE7336"/>
    <w:rsid w:val="00FE7396"/>
    <w:rsid w:val="00FE74E0"/>
    <w:rsid w:val="00FE75B0"/>
    <w:rsid w:val="00FE7652"/>
    <w:rsid w:val="00FE787C"/>
    <w:rsid w:val="00FE79CB"/>
    <w:rsid w:val="00FF0277"/>
    <w:rsid w:val="00FF0309"/>
    <w:rsid w:val="00FF1982"/>
    <w:rsid w:val="00FF2F05"/>
    <w:rsid w:val="00FF2F44"/>
    <w:rsid w:val="00FF3739"/>
    <w:rsid w:val="00FF3A96"/>
    <w:rsid w:val="00FF3D55"/>
    <w:rsid w:val="00FF45A5"/>
    <w:rsid w:val="00FF47AA"/>
    <w:rsid w:val="00FF49D0"/>
    <w:rsid w:val="00FF59CB"/>
    <w:rsid w:val="00FF5B82"/>
    <w:rsid w:val="00FF5C91"/>
    <w:rsid w:val="00FF5E85"/>
    <w:rsid w:val="00FF6D6F"/>
    <w:rsid w:val="00FF6F64"/>
    <w:rsid w:val="00FF7118"/>
    <w:rsid w:val="00FF78DC"/>
    <w:rsid w:val="074B98D8"/>
    <w:rsid w:val="2C2E54AF"/>
    <w:rsid w:val="2D5F69B9"/>
    <w:rsid w:val="37853C7C"/>
    <w:rsid w:val="40AE5D35"/>
    <w:rsid w:val="43E87C41"/>
    <w:rsid w:val="5554765D"/>
    <w:rsid w:val="6703481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1158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8D9"/>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042AE1"/>
    <w:pPr>
      <w:numPr>
        <w:ilvl w:val="1"/>
      </w:numPr>
      <w:pBdr>
        <w:top w:val="none" w:sz="0" w:space="0" w:color="auto"/>
      </w:pBdr>
      <w:tabs>
        <w:tab w:val="left" w:pos="680"/>
      </w:tabs>
      <w:spacing w:before="180"/>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rsid w:val="000708D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708D9"/>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uiPriority w:val="99"/>
    <w:qFormat/>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link w:val="ReferenceChar"/>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rsid w:val="00CD0D9B"/>
    <w:rPr>
      <w:sz w:val="16"/>
      <w:szCs w:val="16"/>
    </w:rPr>
  </w:style>
  <w:style w:type="paragraph" w:styleId="CommentText">
    <w:name w:val="annotation text"/>
    <w:basedOn w:val="Normal"/>
    <w:link w:val="CommentTextChar"/>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link w:val="B1Zchn"/>
    <w:qFormat/>
    <w:rsid w:val="00CD0D9B"/>
    <w:pPr>
      <w:spacing w:after="180"/>
    </w:pPr>
  </w:style>
  <w:style w:type="paragraph" w:customStyle="1" w:styleId="B2">
    <w:name w:val="B2"/>
    <w:basedOn w:val="List2"/>
    <w:link w:val="B2Char"/>
    <w:qFormat/>
    <w:rsid w:val="00CD0D9B"/>
    <w:pPr>
      <w:spacing w:after="180"/>
    </w:pPr>
  </w:style>
  <w:style w:type="paragraph" w:customStyle="1" w:styleId="B3">
    <w:name w:val="B3"/>
    <w:basedOn w:val="List3"/>
    <w:qFormat/>
    <w:rsid w:val="00CD0D9B"/>
    <w:pPr>
      <w:spacing w:after="180"/>
    </w:pPr>
  </w:style>
  <w:style w:type="paragraph" w:customStyle="1" w:styleId="B4">
    <w:name w:val="B4"/>
    <w:basedOn w:val="List4"/>
    <w:rsid w:val="00CD0D9B"/>
    <w:pPr>
      <w:spacing w:after="180"/>
    </w:p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link w:val="TALChar"/>
    <w:rsid w:val="00CD0D9B"/>
    <w:pPr>
      <w:keepNext/>
      <w:keepLines/>
      <w:spacing w:after="0"/>
    </w:pPr>
    <w:rPr>
      <w:sz w:val="18"/>
    </w:rPr>
  </w:style>
  <w:style w:type="paragraph" w:customStyle="1" w:styleId="TAC">
    <w:name w:val="TAC"/>
    <w:basedOn w:val="TAL"/>
    <w:link w:val="TACChar"/>
    <w:rsid w:val="00CD0D9B"/>
    <w:pPr>
      <w:jc w:val="center"/>
    </w:pPr>
  </w:style>
  <w:style w:type="paragraph" w:customStyle="1" w:styleId="TAH">
    <w:name w:val="TAH"/>
    <w:basedOn w:val="TAC"/>
    <w:link w:val="TAHCar"/>
    <w:uiPriority w:val="99"/>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rsid w:val="00CD0D9B"/>
    <w:pPr>
      <w:keepNext/>
      <w:keepLines/>
      <w:spacing w:before="60" w:after="180"/>
      <w:jc w:val="center"/>
    </w:pPr>
    <w:rPr>
      <w:b/>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pPr>
  </w:style>
  <w:style w:type="paragraph" w:customStyle="1" w:styleId="Observation">
    <w:name w:val="Observation"/>
    <w:basedOn w:val="Proposal"/>
    <w:qFormat/>
    <w:rsid w:val="00CD0D9B"/>
    <w:pPr>
      <w:numPr>
        <w:numId w:val="13"/>
      </w:numPr>
    </w:pPr>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table" w:styleId="TableGrid">
    <w:name w:val="Table Grid"/>
    <w:basedOn w:val="TableNormal"/>
    <w:uiPriority w:val="39"/>
    <w:qFormat/>
    <w:rsid w:val="00246CC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rsid w:val="00CD34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rsid w:val="00CD34A9"/>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CD34A9"/>
    <w:pPr>
      <w:keepNext/>
      <w:tabs>
        <w:tab w:val="left" w:pos="1134"/>
        <w:tab w:val="left" w:pos="1871"/>
        <w:tab w:val="left" w:pos="2268"/>
      </w:tabs>
      <w:spacing w:before="560"/>
      <w:jc w:val="center"/>
    </w:pPr>
    <w:rPr>
      <w:caps/>
    </w:rPr>
  </w:style>
  <w:style w:type="paragraph" w:customStyle="1" w:styleId="Tabletitle">
    <w:name w:val="Table_title"/>
    <w:basedOn w:val="Normal"/>
    <w:next w:val="Tabletext"/>
    <w:link w:val="TabletitleChar"/>
    <w:rsid w:val="00CD34A9"/>
    <w:pPr>
      <w:keepNext/>
      <w:keepLines/>
      <w:tabs>
        <w:tab w:val="left" w:pos="1134"/>
        <w:tab w:val="left" w:pos="1871"/>
        <w:tab w:val="left" w:pos="2268"/>
      </w:tabs>
      <w:jc w:val="center"/>
    </w:pPr>
    <w:rPr>
      <w:rFonts w:ascii="Times New Roman Bold" w:hAnsi="Times New Roman Bold"/>
      <w:b/>
    </w:rPr>
  </w:style>
  <w:style w:type="character" w:customStyle="1" w:styleId="TableNoChar">
    <w:name w:val="Table_No Char"/>
    <w:basedOn w:val="DefaultParagraphFont"/>
    <w:link w:val="TableNo"/>
    <w:locked/>
    <w:rsid w:val="00CD34A9"/>
    <w:rPr>
      <w:rFonts w:ascii="Times New Roman" w:hAnsi="Times New Roman"/>
      <w:caps/>
      <w:lang w:val="en-GB"/>
    </w:rPr>
  </w:style>
  <w:style w:type="character" w:customStyle="1" w:styleId="TabletitleChar">
    <w:name w:val="Table_title Char"/>
    <w:basedOn w:val="DefaultParagraphFont"/>
    <w:link w:val="Tabletitle"/>
    <w:locked/>
    <w:rsid w:val="00CD34A9"/>
    <w:rPr>
      <w:rFonts w:ascii="Times New Roman Bold" w:hAnsi="Times New Roman Bold"/>
      <w:b/>
      <w:lang w:val="en-GB"/>
    </w:rPr>
  </w:style>
  <w:style w:type="character" w:customStyle="1" w:styleId="TableheadChar">
    <w:name w:val="Table_head Char"/>
    <w:basedOn w:val="DefaultParagraphFont"/>
    <w:link w:val="Tablehead"/>
    <w:locked/>
    <w:rsid w:val="00CD34A9"/>
    <w:rPr>
      <w:rFonts w:ascii="Times New Roman Bold" w:hAnsi="Times New Roman Bold" w:cs="Times New Roman Bold"/>
      <w:b/>
      <w:lang w:val="en-GB"/>
    </w:rPr>
  </w:style>
  <w:style w:type="character" w:customStyle="1" w:styleId="TabletextChar">
    <w:name w:val="Table_text Char"/>
    <w:basedOn w:val="DefaultParagraphFont"/>
    <w:link w:val="Tabletext"/>
    <w:locked/>
    <w:rsid w:val="00CD34A9"/>
    <w:rPr>
      <w:rFonts w:ascii="Times New Roman" w:hAnsi="Times New Roman"/>
      <w:lang w:val="en-GB"/>
    </w:rPr>
  </w:style>
  <w:style w:type="character" w:customStyle="1" w:styleId="THChar">
    <w:name w:val="TH Char"/>
    <w:link w:val="TH"/>
    <w:rsid w:val="006F1054"/>
    <w:rPr>
      <w:rFonts w:asciiTheme="minorHAnsi" w:eastAsiaTheme="minorHAnsi" w:hAnsiTheme="minorHAnsi" w:cstheme="minorBidi"/>
      <w:b/>
      <w:sz w:val="22"/>
      <w:szCs w:val="22"/>
      <w:lang w:val="sv-SE"/>
    </w:rPr>
  </w:style>
  <w:style w:type="character" w:customStyle="1" w:styleId="TALChar">
    <w:name w:val="TAL Char"/>
    <w:basedOn w:val="DefaultParagraphFont"/>
    <w:link w:val="TAL"/>
    <w:rsid w:val="006F1054"/>
    <w:rPr>
      <w:rFonts w:asciiTheme="minorHAnsi" w:eastAsiaTheme="minorHAnsi" w:hAnsiTheme="minorHAnsi" w:cstheme="minorBidi"/>
      <w:sz w:val="18"/>
      <w:szCs w:val="22"/>
      <w:lang w:val="sv-SE"/>
    </w:rPr>
  </w:style>
  <w:style w:type="character" w:customStyle="1" w:styleId="ReferenceChar">
    <w:name w:val="Reference Char"/>
    <w:basedOn w:val="DefaultParagraphFont"/>
    <w:link w:val="Reference"/>
    <w:locked/>
    <w:rsid w:val="000B18F5"/>
    <w:rPr>
      <w:rFonts w:asciiTheme="minorHAnsi" w:eastAsiaTheme="minorHAnsi" w:hAnsiTheme="minorHAnsi" w:cstheme="minorBidi"/>
      <w:sz w:val="22"/>
      <w:szCs w:val="22"/>
      <w:lang w:val="sv-SE"/>
    </w:rPr>
  </w:style>
  <w:style w:type="paragraph" w:customStyle="1" w:styleId="CRCoverPage">
    <w:name w:val="CR Cover Page"/>
    <w:rsid w:val="005D655B"/>
    <w:pPr>
      <w:spacing w:after="120"/>
    </w:pPr>
    <w:rPr>
      <w:rFonts w:ascii="Arial" w:hAnsi="Arial"/>
      <w:lang w:val="en-GB"/>
    </w:rPr>
  </w:style>
  <w:style w:type="character" w:styleId="UnresolvedMention">
    <w:name w:val="Unresolved Mention"/>
    <w:basedOn w:val="DefaultParagraphFont"/>
    <w:uiPriority w:val="99"/>
    <w:unhideWhenUsed/>
    <w:rsid w:val="00CD63CB"/>
    <w:rPr>
      <w:color w:val="605E5C"/>
      <w:shd w:val="clear" w:color="auto" w:fill="E1DFDD"/>
    </w:rPr>
  </w:style>
  <w:style w:type="character" w:styleId="PlaceholderText">
    <w:name w:val="Placeholder Text"/>
    <w:basedOn w:val="DefaultParagraphFont"/>
    <w:uiPriority w:val="99"/>
    <w:semiHidden/>
    <w:rsid w:val="00EE7CC5"/>
    <w:rPr>
      <w:color w:val="808080"/>
    </w:rPr>
  </w:style>
  <w:style w:type="paragraph" w:styleId="Revision">
    <w:name w:val="Revision"/>
    <w:hidden/>
    <w:uiPriority w:val="99"/>
    <w:semiHidden/>
    <w:rsid w:val="00DE331F"/>
    <w:rPr>
      <w:rFonts w:asciiTheme="minorHAnsi" w:eastAsiaTheme="minorHAnsi" w:hAnsiTheme="minorHAnsi" w:cstheme="minorBidi"/>
      <w:sz w:val="22"/>
      <w:szCs w:val="22"/>
    </w:rPr>
  </w:style>
  <w:style w:type="character" w:styleId="Mention">
    <w:name w:val="Mention"/>
    <w:basedOn w:val="DefaultParagraphFont"/>
    <w:uiPriority w:val="99"/>
    <w:unhideWhenUsed/>
    <w:rsid w:val="00552DB6"/>
    <w:rPr>
      <w:color w:val="2B579A"/>
      <w:shd w:val="clear" w:color="auto" w:fill="E1DFDD"/>
    </w:rPr>
  </w:style>
  <w:style w:type="character" w:styleId="Strong">
    <w:name w:val="Strong"/>
    <w:basedOn w:val="DefaultParagraphFont"/>
    <w:uiPriority w:val="22"/>
    <w:qFormat/>
    <w:rsid w:val="00416755"/>
    <w:rPr>
      <w:b/>
      <w:bCs/>
    </w:rPr>
  </w:style>
  <w:style w:type="character" w:customStyle="1" w:styleId="apple-converted-space">
    <w:name w:val="apple-converted-space"/>
    <w:qFormat/>
    <w:rsid w:val="00416755"/>
  </w:style>
  <w:style w:type="character" w:customStyle="1" w:styleId="CommentTextChar">
    <w:name w:val="Comment Text Char"/>
    <w:basedOn w:val="DefaultParagraphFont"/>
    <w:link w:val="CommentText"/>
    <w:semiHidden/>
    <w:rsid w:val="00B1723C"/>
    <w:rPr>
      <w:rFonts w:asciiTheme="minorHAnsi" w:eastAsiaTheme="minorEastAsia" w:hAnsiTheme="minorHAnsi" w:cstheme="minorBidi"/>
      <w:sz w:val="22"/>
      <w:szCs w:val="22"/>
      <w:lang w:eastAsia="zh-CN"/>
    </w:rPr>
  </w:style>
  <w:style w:type="paragraph" w:customStyle="1" w:styleId="RAN1bullet1">
    <w:name w:val="RAN1 bullet1"/>
    <w:basedOn w:val="Normal"/>
    <w:uiPriority w:val="99"/>
    <w:qFormat/>
    <w:rsid w:val="00C72BA8"/>
    <w:pPr>
      <w:numPr>
        <w:numId w:val="35"/>
      </w:numPr>
      <w:spacing w:after="0" w:line="240" w:lineRule="auto"/>
    </w:pPr>
    <w:rPr>
      <w:rFonts w:ascii="Times" w:eastAsia="Batang" w:hAnsi="Times" w:cs="Times"/>
      <w:sz w:val="20"/>
      <w:szCs w:val="24"/>
      <w:lang w:val="en-GB" w:eastAsia="x-none"/>
    </w:rPr>
  </w:style>
  <w:style w:type="character" w:customStyle="1" w:styleId="TACChar">
    <w:name w:val="TAC Char"/>
    <w:basedOn w:val="DefaultParagraphFont"/>
    <w:link w:val="TAC"/>
    <w:locked/>
    <w:rsid w:val="00237A12"/>
    <w:rPr>
      <w:rFonts w:asciiTheme="minorHAnsi" w:eastAsiaTheme="minorHAnsi" w:hAnsiTheme="minorHAnsi" w:cstheme="minorBidi"/>
      <w:sz w:val="18"/>
      <w:szCs w:val="22"/>
    </w:rPr>
  </w:style>
  <w:style w:type="character" w:customStyle="1" w:styleId="TAHCar">
    <w:name w:val="TAH Car"/>
    <w:basedOn w:val="DefaultParagraphFont"/>
    <w:link w:val="TAH"/>
    <w:uiPriority w:val="99"/>
    <w:locked/>
    <w:rsid w:val="00237A12"/>
    <w:rPr>
      <w:rFonts w:asciiTheme="minorHAnsi" w:eastAsiaTheme="minorHAnsi" w:hAnsiTheme="minorHAnsi" w:cstheme="minorBidi"/>
      <w:b/>
      <w:sz w:val="18"/>
      <w:szCs w:val="22"/>
    </w:rPr>
  </w:style>
  <w:style w:type="character" w:customStyle="1" w:styleId="B2Char">
    <w:name w:val="B2 Char"/>
    <w:link w:val="B2"/>
    <w:qFormat/>
    <w:rsid w:val="009D5DB6"/>
    <w:rPr>
      <w:rFonts w:asciiTheme="minorHAnsi" w:eastAsiaTheme="minorEastAsia" w:hAnsiTheme="minorHAnsi" w:cstheme="minorBidi"/>
      <w:sz w:val="22"/>
      <w:szCs w:val="22"/>
      <w:lang w:eastAsia="zh-CN"/>
    </w:rPr>
  </w:style>
  <w:style w:type="character" w:customStyle="1" w:styleId="B1Zchn">
    <w:name w:val="B1 Zchn"/>
    <w:link w:val="B1"/>
    <w:qFormat/>
    <w:locked/>
    <w:rsid w:val="008D07BC"/>
    <w:rPr>
      <w:rFonts w:asciiTheme="minorHAnsi" w:eastAsiaTheme="minorEastAsia" w:hAnsiTheme="minorHAnsi" w:cstheme="minorBidi"/>
      <w:sz w:val="22"/>
      <w:szCs w:val="22"/>
      <w:lang w:eastAsia="zh-CN"/>
    </w:rPr>
  </w:style>
  <w:style w:type="paragraph" w:customStyle="1" w:styleId="References">
    <w:name w:val="References"/>
    <w:basedOn w:val="Normal"/>
    <w:qFormat/>
    <w:rsid w:val="001A2967"/>
    <w:pPr>
      <w:numPr>
        <w:numId w:val="146"/>
      </w:numPr>
      <w:tabs>
        <w:tab w:val="left" w:pos="360"/>
      </w:tabs>
      <w:autoSpaceDE w:val="0"/>
      <w:autoSpaceDN w:val="0"/>
      <w:snapToGrid w:val="0"/>
      <w:spacing w:after="60" w:line="276" w:lineRule="auto"/>
      <w:jc w:val="both"/>
    </w:pPr>
    <w:rPr>
      <w:rFonts w:ascii="Times New Roman" w:eastAsia="Times New Roman" w:hAnsi="Times New Roman" w:cs="Times New Roman"/>
      <w:sz w:val="20"/>
      <w:szCs w:val="16"/>
      <w:lang w:val="en-GB"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39340">
      <w:bodyDiv w:val="1"/>
      <w:marLeft w:val="0"/>
      <w:marRight w:val="0"/>
      <w:marTop w:val="0"/>
      <w:marBottom w:val="0"/>
      <w:divBdr>
        <w:top w:val="none" w:sz="0" w:space="0" w:color="auto"/>
        <w:left w:val="none" w:sz="0" w:space="0" w:color="auto"/>
        <w:bottom w:val="none" w:sz="0" w:space="0" w:color="auto"/>
        <w:right w:val="none" w:sz="0" w:space="0" w:color="auto"/>
      </w:divBdr>
    </w:div>
    <w:div w:id="109861159">
      <w:bodyDiv w:val="1"/>
      <w:marLeft w:val="0"/>
      <w:marRight w:val="0"/>
      <w:marTop w:val="0"/>
      <w:marBottom w:val="0"/>
      <w:divBdr>
        <w:top w:val="none" w:sz="0" w:space="0" w:color="auto"/>
        <w:left w:val="none" w:sz="0" w:space="0" w:color="auto"/>
        <w:bottom w:val="none" w:sz="0" w:space="0" w:color="auto"/>
        <w:right w:val="none" w:sz="0" w:space="0" w:color="auto"/>
      </w:divBdr>
    </w:div>
    <w:div w:id="117992852">
      <w:bodyDiv w:val="1"/>
      <w:marLeft w:val="0"/>
      <w:marRight w:val="0"/>
      <w:marTop w:val="0"/>
      <w:marBottom w:val="0"/>
      <w:divBdr>
        <w:top w:val="none" w:sz="0" w:space="0" w:color="auto"/>
        <w:left w:val="none" w:sz="0" w:space="0" w:color="auto"/>
        <w:bottom w:val="none" w:sz="0" w:space="0" w:color="auto"/>
        <w:right w:val="none" w:sz="0" w:space="0" w:color="auto"/>
      </w:divBdr>
    </w:div>
    <w:div w:id="142163619">
      <w:bodyDiv w:val="1"/>
      <w:marLeft w:val="0"/>
      <w:marRight w:val="0"/>
      <w:marTop w:val="0"/>
      <w:marBottom w:val="0"/>
      <w:divBdr>
        <w:top w:val="none" w:sz="0" w:space="0" w:color="auto"/>
        <w:left w:val="none" w:sz="0" w:space="0" w:color="auto"/>
        <w:bottom w:val="none" w:sz="0" w:space="0" w:color="auto"/>
        <w:right w:val="none" w:sz="0" w:space="0" w:color="auto"/>
      </w:divBdr>
    </w:div>
    <w:div w:id="242373734">
      <w:bodyDiv w:val="1"/>
      <w:marLeft w:val="0"/>
      <w:marRight w:val="0"/>
      <w:marTop w:val="0"/>
      <w:marBottom w:val="0"/>
      <w:divBdr>
        <w:top w:val="none" w:sz="0" w:space="0" w:color="auto"/>
        <w:left w:val="none" w:sz="0" w:space="0" w:color="auto"/>
        <w:bottom w:val="none" w:sz="0" w:space="0" w:color="auto"/>
        <w:right w:val="none" w:sz="0" w:space="0" w:color="auto"/>
      </w:divBdr>
    </w:div>
    <w:div w:id="278345081">
      <w:bodyDiv w:val="1"/>
      <w:marLeft w:val="0"/>
      <w:marRight w:val="0"/>
      <w:marTop w:val="0"/>
      <w:marBottom w:val="0"/>
      <w:divBdr>
        <w:top w:val="none" w:sz="0" w:space="0" w:color="auto"/>
        <w:left w:val="none" w:sz="0" w:space="0" w:color="auto"/>
        <w:bottom w:val="none" w:sz="0" w:space="0" w:color="auto"/>
        <w:right w:val="none" w:sz="0" w:space="0" w:color="auto"/>
      </w:divBdr>
    </w:div>
    <w:div w:id="315692110">
      <w:bodyDiv w:val="1"/>
      <w:marLeft w:val="0"/>
      <w:marRight w:val="0"/>
      <w:marTop w:val="0"/>
      <w:marBottom w:val="0"/>
      <w:divBdr>
        <w:top w:val="none" w:sz="0" w:space="0" w:color="auto"/>
        <w:left w:val="none" w:sz="0" w:space="0" w:color="auto"/>
        <w:bottom w:val="none" w:sz="0" w:space="0" w:color="auto"/>
        <w:right w:val="none" w:sz="0" w:space="0" w:color="auto"/>
      </w:divBdr>
    </w:div>
    <w:div w:id="346955221">
      <w:bodyDiv w:val="1"/>
      <w:marLeft w:val="0"/>
      <w:marRight w:val="0"/>
      <w:marTop w:val="0"/>
      <w:marBottom w:val="0"/>
      <w:divBdr>
        <w:top w:val="none" w:sz="0" w:space="0" w:color="auto"/>
        <w:left w:val="none" w:sz="0" w:space="0" w:color="auto"/>
        <w:bottom w:val="none" w:sz="0" w:space="0" w:color="auto"/>
        <w:right w:val="none" w:sz="0" w:space="0" w:color="auto"/>
      </w:divBdr>
    </w:div>
    <w:div w:id="352195440">
      <w:bodyDiv w:val="1"/>
      <w:marLeft w:val="0"/>
      <w:marRight w:val="0"/>
      <w:marTop w:val="0"/>
      <w:marBottom w:val="0"/>
      <w:divBdr>
        <w:top w:val="none" w:sz="0" w:space="0" w:color="auto"/>
        <w:left w:val="none" w:sz="0" w:space="0" w:color="auto"/>
        <w:bottom w:val="none" w:sz="0" w:space="0" w:color="auto"/>
        <w:right w:val="none" w:sz="0" w:space="0" w:color="auto"/>
      </w:divBdr>
    </w:div>
    <w:div w:id="368185180">
      <w:bodyDiv w:val="1"/>
      <w:marLeft w:val="0"/>
      <w:marRight w:val="0"/>
      <w:marTop w:val="0"/>
      <w:marBottom w:val="0"/>
      <w:divBdr>
        <w:top w:val="none" w:sz="0" w:space="0" w:color="auto"/>
        <w:left w:val="none" w:sz="0" w:space="0" w:color="auto"/>
        <w:bottom w:val="none" w:sz="0" w:space="0" w:color="auto"/>
        <w:right w:val="none" w:sz="0" w:space="0" w:color="auto"/>
      </w:divBdr>
    </w:div>
    <w:div w:id="388723924">
      <w:bodyDiv w:val="1"/>
      <w:marLeft w:val="0"/>
      <w:marRight w:val="0"/>
      <w:marTop w:val="0"/>
      <w:marBottom w:val="0"/>
      <w:divBdr>
        <w:top w:val="none" w:sz="0" w:space="0" w:color="auto"/>
        <w:left w:val="none" w:sz="0" w:space="0" w:color="auto"/>
        <w:bottom w:val="none" w:sz="0" w:space="0" w:color="auto"/>
        <w:right w:val="none" w:sz="0" w:space="0" w:color="auto"/>
      </w:divBdr>
    </w:div>
    <w:div w:id="409933633">
      <w:bodyDiv w:val="1"/>
      <w:marLeft w:val="0"/>
      <w:marRight w:val="0"/>
      <w:marTop w:val="0"/>
      <w:marBottom w:val="0"/>
      <w:divBdr>
        <w:top w:val="none" w:sz="0" w:space="0" w:color="auto"/>
        <w:left w:val="none" w:sz="0" w:space="0" w:color="auto"/>
        <w:bottom w:val="none" w:sz="0" w:space="0" w:color="auto"/>
        <w:right w:val="none" w:sz="0" w:space="0" w:color="auto"/>
      </w:divBdr>
    </w:div>
    <w:div w:id="473060752">
      <w:bodyDiv w:val="1"/>
      <w:marLeft w:val="0"/>
      <w:marRight w:val="0"/>
      <w:marTop w:val="0"/>
      <w:marBottom w:val="0"/>
      <w:divBdr>
        <w:top w:val="none" w:sz="0" w:space="0" w:color="auto"/>
        <w:left w:val="none" w:sz="0" w:space="0" w:color="auto"/>
        <w:bottom w:val="none" w:sz="0" w:space="0" w:color="auto"/>
        <w:right w:val="none" w:sz="0" w:space="0" w:color="auto"/>
      </w:divBdr>
    </w:div>
    <w:div w:id="484398161">
      <w:bodyDiv w:val="1"/>
      <w:marLeft w:val="0"/>
      <w:marRight w:val="0"/>
      <w:marTop w:val="0"/>
      <w:marBottom w:val="0"/>
      <w:divBdr>
        <w:top w:val="none" w:sz="0" w:space="0" w:color="auto"/>
        <w:left w:val="none" w:sz="0" w:space="0" w:color="auto"/>
        <w:bottom w:val="none" w:sz="0" w:space="0" w:color="auto"/>
        <w:right w:val="none" w:sz="0" w:space="0" w:color="auto"/>
      </w:divBdr>
    </w:div>
    <w:div w:id="512958632">
      <w:bodyDiv w:val="1"/>
      <w:marLeft w:val="0"/>
      <w:marRight w:val="0"/>
      <w:marTop w:val="0"/>
      <w:marBottom w:val="0"/>
      <w:divBdr>
        <w:top w:val="none" w:sz="0" w:space="0" w:color="auto"/>
        <w:left w:val="none" w:sz="0" w:space="0" w:color="auto"/>
        <w:bottom w:val="none" w:sz="0" w:space="0" w:color="auto"/>
        <w:right w:val="none" w:sz="0" w:space="0" w:color="auto"/>
      </w:divBdr>
    </w:div>
    <w:div w:id="546533955">
      <w:bodyDiv w:val="1"/>
      <w:marLeft w:val="0"/>
      <w:marRight w:val="0"/>
      <w:marTop w:val="0"/>
      <w:marBottom w:val="0"/>
      <w:divBdr>
        <w:top w:val="none" w:sz="0" w:space="0" w:color="auto"/>
        <w:left w:val="none" w:sz="0" w:space="0" w:color="auto"/>
        <w:bottom w:val="none" w:sz="0" w:space="0" w:color="auto"/>
        <w:right w:val="none" w:sz="0" w:space="0" w:color="auto"/>
      </w:divBdr>
    </w:div>
    <w:div w:id="551112174">
      <w:bodyDiv w:val="1"/>
      <w:marLeft w:val="0"/>
      <w:marRight w:val="0"/>
      <w:marTop w:val="0"/>
      <w:marBottom w:val="0"/>
      <w:divBdr>
        <w:top w:val="none" w:sz="0" w:space="0" w:color="auto"/>
        <w:left w:val="none" w:sz="0" w:space="0" w:color="auto"/>
        <w:bottom w:val="none" w:sz="0" w:space="0" w:color="auto"/>
        <w:right w:val="none" w:sz="0" w:space="0" w:color="auto"/>
      </w:divBdr>
    </w:div>
    <w:div w:id="586109932">
      <w:bodyDiv w:val="1"/>
      <w:marLeft w:val="0"/>
      <w:marRight w:val="0"/>
      <w:marTop w:val="0"/>
      <w:marBottom w:val="0"/>
      <w:divBdr>
        <w:top w:val="none" w:sz="0" w:space="0" w:color="auto"/>
        <w:left w:val="none" w:sz="0" w:space="0" w:color="auto"/>
        <w:bottom w:val="none" w:sz="0" w:space="0" w:color="auto"/>
        <w:right w:val="none" w:sz="0" w:space="0" w:color="auto"/>
      </w:divBdr>
    </w:div>
    <w:div w:id="642152462">
      <w:bodyDiv w:val="1"/>
      <w:marLeft w:val="0"/>
      <w:marRight w:val="0"/>
      <w:marTop w:val="0"/>
      <w:marBottom w:val="0"/>
      <w:divBdr>
        <w:top w:val="none" w:sz="0" w:space="0" w:color="auto"/>
        <w:left w:val="none" w:sz="0" w:space="0" w:color="auto"/>
        <w:bottom w:val="none" w:sz="0" w:space="0" w:color="auto"/>
        <w:right w:val="none" w:sz="0" w:space="0" w:color="auto"/>
      </w:divBdr>
    </w:div>
    <w:div w:id="658079032">
      <w:bodyDiv w:val="1"/>
      <w:marLeft w:val="0"/>
      <w:marRight w:val="0"/>
      <w:marTop w:val="0"/>
      <w:marBottom w:val="0"/>
      <w:divBdr>
        <w:top w:val="none" w:sz="0" w:space="0" w:color="auto"/>
        <w:left w:val="none" w:sz="0" w:space="0" w:color="auto"/>
        <w:bottom w:val="none" w:sz="0" w:space="0" w:color="auto"/>
        <w:right w:val="none" w:sz="0" w:space="0" w:color="auto"/>
      </w:divBdr>
      <w:divsChild>
        <w:div w:id="127209099">
          <w:marLeft w:val="850"/>
          <w:marRight w:val="0"/>
          <w:marTop w:val="160"/>
          <w:marBottom w:val="0"/>
          <w:divBdr>
            <w:top w:val="none" w:sz="0" w:space="0" w:color="auto"/>
            <w:left w:val="none" w:sz="0" w:space="0" w:color="auto"/>
            <w:bottom w:val="none" w:sz="0" w:space="0" w:color="auto"/>
            <w:right w:val="none" w:sz="0" w:space="0" w:color="auto"/>
          </w:divBdr>
        </w:div>
        <w:div w:id="2134785910">
          <w:marLeft w:val="288"/>
          <w:marRight w:val="0"/>
          <w:marTop w:val="160"/>
          <w:marBottom w:val="0"/>
          <w:divBdr>
            <w:top w:val="none" w:sz="0" w:space="0" w:color="auto"/>
            <w:left w:val="none" w:sz="0" w:space="0" w:color="auto"/>
            <w:bottom w:val="none" w:sz="0" w:space="0" w:color="auto"/>
            <w:right w:val="none" w:sz="0" w:space="0" w:color="auto"/>
          </w:divBdr>
        </w:div>
      </w:divsChild>
    </w:div>
    <w:div w:id="682709122">
      <w:bodyDiv w:val="1"/>
      <w:marLeft w:val="0"/>
      <w:marRight w:val="0"/>
      <w:marTop w:val="0"/>
      <w:marBottom w:val="0"/>
      <w:divBdr>
        <w:top w:val="none" w:sz="0" w:space="0" w:color="auto"/>
        <w:left w:val="none" w:sz="0" w:space="0" w:color="auto"/>
        <w:bottom w:val="none" w:sz="0" w:space="0" w:color="auto"/>
        <w:right w:val="none" w:sz="0" w:space="0" w:color="auto"/>
      </w:divBdr>
      <w:divsChild>
        <w:div w:id="167067495">
          <w:marLeft w:val="576"/>
          <w:marRight w:val="0"/>
          <w:marTop w:val="160"/>
          <w:marBottom w:val="0"/>
          <w:divBdr>
            <w:top w:val="none" w:sz="0" w:space="0" w:color="auto"/>
            <w:left w:val="none" w:sz="0" w:space="0" w:color="auto"/>
            <w:bottom w:val="none" w:sz="0" w:space="0" w:color="auto"/>
            <w:right w:val="none" w:sz="0" w:space="0" w:color="auto"/>
          </w:divBdr>
        </w:div>
        <w:div w:id="263540295">
          <w:marLeft w:val="850"/>
          <w:marRight w:val="0"/>
          <w:marTop w:val="160"/>
          <w:marBottom w:val="0"/>
          <w:divBdr>
            <w:top w:val="none" w:sz="0" w:space="0" w:color="auto"/>
            <w:left w:val="none" w:sz="0" w:space="0" w:color="auto"/>
            <w:bottom w:val="none" w:sz="0" w:space="0" w:color="auto"/>
            <w:right w:val="none" w:sz="0" w:space="0" w:color="auto"/>
          </w:divBdr>
        </w:div>
        <w:div w:id="616721649">
          <w:marLeft w:val="576"/>
          <w:marRight w:val="0"/>
          <w:marTop w:val="160"/>
          <w:marBottom w:val="0"/>
          <w:divBdr>
            <w:top w:val="none" w:sz="0" w:space="0" w:color="auto"/>
            <w:left w:val="none" w:sz="0" w:space="0" w:color="auto"/>
            <w:bottom w:val="none" w:sz="0" w:space="0" w:color="auto"/>
            <w:right w:val="none" w:sz="0" w:space="0" w:color="auto"/>
          </w:divBdr>
        </w:div>
        <w:div w:id="804932105">
          <w:marLeft w:val="576"/>
          <w:marRight w:val="0"/>
          <w:marTop w:val="160"/>
          <w:marBottom w:val="0"/>
          <w:divBdr>
            <w:top w:val="none" w:sz="0" w:space="0" w:color="auto"/>
            <w:left w:val="none" w:sz="0" w:space="0" w:color="auto"/>
            <w:bottom w:val="none" w:sz="0" w:space="0" w:color="auto"/>
            <w:right w:val="none" w:sz="0" w:space="0" w:color="auto"/>
          </w:divBdr>
        </w:div>
        <w:div w:id="901793279">
          <w:marLeft w:val="576"/>
          <w:marRight w:val="0"/>
          <w:marTop w:val="160"/>
          <w:marBottom w:val="0"/>
          <w:divBdr>
            <w:top w:val="none" w:sz="0" w:space="0" w:color="auto"/>
            <w:left w:val="none" w:sz="0" w:space="0" w:color="auto"/>
            <w:bottom w:val="none" w:sz="0" w:space="0" w:color="auto"/>
            <w:right w:val="none" w:sz="0" w:space="0" w:color="auto"/>
          </w:divBdr>
        </w:div>
        <w:div w:id="1214074799">
          <w:marLeft w:val="576"/>
          <w:marRight w:val="0"/>
          <w:marTop w:val="160"/>
          <w:marBottom w:val="0"/>
          <w:divBdr>
            <w:top w:val="none" w:sz="0" w:space="0" w:color="auto"/>
            <w:left w:val="none" w:sz="0" w:space="0" w:color="auto"/>
            <w:bottom w:val="none" w:sz="0" w:space="0" w:color="auto"/>
            <w:right w:val="none" w:sz="0" w:space="0" w:color="auto"/>
          </w:divBdr>
        </w:div>
        <w:div w:id="1246764968">
          <w:marLeft w:val="850"/>
          <w:marRight w:val="0"/>
          <w:marTop w:val="160"/>
          <w:marBottom w:val="0"/>
          <w:divBdr>
            <w:top w:val="none" w:sz="0" w:space="0" w:color="auto"/>
            <w:left w:val="none" w:sz="0" w:space="0" w:color="auto"/>
            <w:bottom w:val="none" w:sz="0" w:space="0" w:color="auto"/>
            <w:right w:val="none" w:sz="0" w:space="0" w:color="auto"/>
          </w:divBdr>
        </w:div>
        <w:div w:id="1295403178">
          <w:marLeft w:val="288"/>
          <w:marRight w:val="0"/>
          <w:marTop w:val="160"/>
          <w:marBottom w:val="0"/>
          <w:divBdr>
            <w:top w:val="none" w:sz="0" w:space="0" w:color="auto"/>
            <w:left w:val="none" w:sz="0" w:space="0" w:color="auto"/>
            <w:bottom w:val="none" w:sz="0" w:space="0" w:color="auto"/>
            <w:right w:val="none" w:sz="0" w:space="0" w:color="auto"/>
          </w:divBdr>
        </w:div>
        <w:div w:id="1517422010">
          <w:marLeft w:val="850"/>
          <w:marRight w:val="0"/>
          <w:marTop w:val="160"/>
          <w:marBottom w:val="0"/>
          <w:divBdr>
            <w:top w:val="none" w:sz="0" w:space="0" w:color="auto"/>
            <w:left w:val="none" w:sz="0" w:space="0" w:color="auto"/>
            <w:bottom w:val="none" w:sz="0" w:space="0" w:color="auto"/>
            <w:right w:val="none" w:sz="0" w:space="0" w:color="auto"/>
          </w:divBdr>
        </w:div>
        <w:div w:id="1585148443">
          <w:marLeft w:val="576"/>
          <w:marRight w:val="0"/>
          <w:marTop w:val="160"/>
          <w:marBottom w:val="0"/>
          <w:divBdr>
            <w:top w:val="none" w:sz="0" w:space="0" w:color="auto"/>
            <w:left w:val="none" w:sz="0" w:space="0" w:color="auto"/>
            <w:bottom w:val="none" w:sz="0" w:space="0" w:color="auto"/>
            <w:right w:val="none" w:sz="0" w:space="0" w:color="auto"/>
          </w:divBdr>
        </w:div>
        <w:div w:id="1652752751">
          <w:marLeft w:val="850"/>
          <w:marRight w:val="0"/>
          <w:marTop w:val="160"/>
          <w:marBottom w:val="0"/>
          <w:divBdr>
            <w:top w:val="none" w:sz="0" w:space="0" w:color="auto"/>
            <w:left w:val="none" w:sz="0" w:space="0" w:color="auto"/>
            <w:bottom w:val="none" w:sz="0" w:space="0" w:color="auto"/>
            <w:right w:val="none" w:sz="0" w:space="0" w:color="auto"/>
          </w:divBdr>
        </w:div>
        <w:div w:id="1843623143">
          <w:marLeft w:val="576"/>
          <w:marRight w:val="0"/>
          <w:marTop w:val="160"/>
          <w:marBottom w:val="0"/>
          <w:divBdr>
            <w:top w:val="none" w:sz="0" w:space="0" w:color="auto"/>
            <w:left w:val="none" w:sz="0" w:space="0" w:color="auto"/>
            <w:bottom w:val="none" w:sz="0" w:space="0" w:color="auto"/>
            <w:right w:val="none" w:sz="0" w:space="0" w:color="auto"/>
          </w:divBdr>
        </w:div>
        <w:div w:id="1894390818">
          <w:marLeft w:val="850"/>
          <w:marRight w:val="0"/>
          <w:marTop w:val="160"/>
          <w:marBottom w:val="0"/>
          <w:divBdr>
            <w:top w:val="none" w:sz="0" w:space="0" w:color="auto"/>
            <w:left w:val="none" w:sz="0" w:space="0" w:color="auto"/>
            <w:bottom w:val="none" w:sz="0" w:space="0" w:color="auto"/>
            <w:right w:val="none" w:sz="0" w:space="0" w:color="auto"/>
          </w:divBdr>
        </w:div>
        <w:div w:id="1918903357">
          <w:marLeft w:val="576"/>
          <w:marRight w:val="0"/>
          <w:marTop w:val="160"/>
          <w:marBottom w:val="0"/>
          <w:divBdr>
            <w:top w:val="none" w:sz="0" w:space="0" w:color="auto"/>
            <w:left w:val="none" w:sz="0" w:space="0" w:color="auto"/>
            <w:bottom w:val="none" w:sz="0" w:space="0" w:color="auto"/>
            <w:right w:val="none" w:sz="0" w:space="0" w:color="auto"/>
          </w:divBdr>
        </w:div>
        <w:div w:id="1986734127">
          <w:marLeft w:val="576"/>
          <w:marRight w:val="0"/>
          <w:marTop w:val="160"/>
          <w:marBottom w:val="0"/>
          <w:divBdr>
            <w:top w:val="none" w:sz="0" w:space="0" w:color="auto"/>
            <w:left w:val="none" w:sz="0" w:space="0" w:color="auto"/>
            <w:bottom w:val="none" w:sz="0" w:space="0" w:color="auto"/>
            <w:right w:val="none" w:sz="0" w:space="0" w:color="auto"/>
          </w:divBdr>
        </w:div>
        <w:div w:id="2092196283">
          <w:marLeft w:val="288"/>
          <w:marRight w:val="0"/>
          <w:marTop w:val="160"/>
          <w:marBottom w:val="0"/>
          <w:divBdr>
            <w:top w:val="none" w:sz="0" w:space="0" w:color="auto"/>
            <w:left w:val="none" w:sz="0" w:space="0" w:color="auto"/>
            <w:bottom w:val="none" w:sz="0" w:space="0" w:color="auto"/>
            <w:right w:val="none" w:sz="0" w:space="0" w:color="auto"/>
          </w:divBdr>
        </w:div>
      </w:divsChild>
    </w:div>
    <w:div w:id="692999119">
      <w:bodyDiv w:val="1"/>
      <w:marLeft w:val="0"/>
      <w:marRight w:val="0"/>
      <w:marTop w:val="0"/>
      <w:marBottom w:val="0"/>
      <w:divBdr>
        <w:top w:val="none" w:sz="0" w:space="0" w:color="auto"/>
        <w:left w:val="none" w:sz="0" w:space="0" w:color="auto"/>
        <w:bottom w:val="none" w:sz="0" w:space="0" w:color="auto"/>
        <w:right w:val="none" w:sz="0" w:space="0" w:color="auto"/>
      </w:divBdr>
    </w:div>
    <w:div w:id="813647756">
      <w:bodyDiv w:val="1"/>
      <w:marLeft w:val="0"/>
      <w:marRight w:val="0"/>
      <w:marTop w:val="0"/>
      <w:marBottom w:val="0"/>
      <w:divBdr>
        <w:top w:val="none" w:sz="0" w:space="0" w:color="auto"/>
        <w:left w:val="none" w:sz="0" w:space="0" w:color="auto"/>
        <w:bottom w:val="none" w:sz="0" w:space="0" w:color="auto"/>
        <w:right w:val="none" w:sz="0" w:space="0" w:color="auto"/>
      </w:divBdr>
    </w:div>
    <w:div w:id="854927511">
      <w:bodyDiv w:val="1"/>
      <w:marLeft w:val="0"/>
      <w:marRight w:val="0"/>
      <w:marTop w:val="0"/>
      <w:marBottom w:val="0"/>
      <w:divBdr>
        <w:top w:val="none" w:sz="0" w:space="0" w:color="auto"/>
        <w:left w:val="none" w:sz="0" w:space="0" w:color="auto"/>
        <w:bottom w:val="none" w:sz="0" w:space="0" w:color="auto"/>
        <w:right w:val="none" w:sz="0" w:space="0" w:color="auto"/>
      </w:divBdr>
    </w:div>
    <w:div w:id="861554501">
      <w:bodyDiv w:val="1"/>
      <w:marLeft w:val="0"/>
      <w:marRight w:val="0"/>
      <w:marTop w:val="0"/>
      <w:marBottom w:val="0"/>
      <w:divBdr>
        <w:top w:val="none" w:sz="0" w:space="0" w:color="auto"/>
        <w:left w:val="none" w:sz="0" w:space="0" w:color="auto"/>
        <w:bottom w:val="none" w:sz="0" w:space="0" w:color="auto"/>
        <w:right w:val="none" w:sz="0" w:space="0" w:color="auto"/>
      </w:divBdr>
    </w:div>
    <w:div w:id="985743491">
      <w:bodyDiv w:val="1"/>
      <w:marLeft w:val="0"/>
      <w:marRight w:val="0"/>
      <w:marTop w:val="0"/>
      <w:marBottom w:val="0"/>
      <w:divBdr>
        <w:top w:val="none" w:sz="0" w:space="0" w:color="auto"/>
        <w:left w:val="none" w:sz="0" w:space="0" w:color="auto"/>
        <w:bottom w:val="none" w:sz="0" w:space="0" w:color="auto"/>
        <w:right w:val="none" w:sz="0" w:space="0" w:color="auto"/>
      </w:divBdr>
    </w:div>
    <w:div w:id="1035230976">
      <w:bodyDiv w:val="1"/>
      <w:marLeft w:val="0"/>
      <w:marRight w:val="0"/>
      <w:marTop w:val="0"/>
      <w:marBottom w:val="0"/>
      <w:divBdr>
        <w:top w:val="none" w:sz="0" w:space="0" w:color="auto"/>
        <w:left w:val="none" w:sz="0" w:space="0" w:color="auto"/>
        <w:bottom w:val="none" w:sz="0" w:space="0" w:color="auto"/>
        <w:right w:val="none" w:sz="0" w:space="0" w:color="auto"/>
      </w:divBdr>
    </w:div>
    <w:div w:id="1066413716">
      <w:bodyDiv w:val="1"/>
      <w:marLeft w:val="0"/>
      <w:marRight w:val="0"/>
      <w:marTop w:val="0"/>
      <w:marBottom w:val="0"/>
      <w:divBdr>
        <w:top w:val="none" w:sz="0" w:space="0" w:color="auto"/>
        <w:left w:val="none" w:sz="0" w:space="0" w:color="auto"/>
        <w:bottom w:val="none" w:sz="0" w:space="0" w:color="auto"/>
        <w:right w:val="none" w:sz="0" w:space="0" w:color="auto"/>
      </w:divBdr>
    </w:div>
    <w:div w:id="1188519274">
      <w:bodyDiv w:val="1"/>
      <w:marLeft w:val="0"/>
      <w:marRight w:val="0"/>
      <w:marTop w:val="0"/>
      <w:marBottom w:val="0"/>
      <w:divBdr>
        <w:top w:val="none" w:sz="0" w:space="0" w:color="auto"/>
        <w:left w:val="none" w:sz="0" w:space="0" w:color="auto"/>
        <w:bottom w:val="none" w:sz="0" w:space="0" w:color="auto"/>
        <w:right w:val="none" w:sz="0" w:space="0" w:color="auto"/>
      </w:divBdr>
    </w:div>
    <w:div w:id="1268150747">
      <w:bodyDiv w:val="1"/>
      <w:marLeft w:val="0"/>
      <w:marRight w:val="0"/>
      <w:marTop w:val="0"/>
      <w:marBottom w:val="0"/>
      <w:divBdr>
        <w:top w:val="none" w:sz="0" w:space="0" w:color="auto"/>
        <w:left w:val="none" w:sz="0" w:space="0" w:color="auto"/>
        <w:bottom w:val="none" w:sz="0" w:space="0" w:color="auto"/>
        <w:right w:val="none" w:sz="0" w:space="0" w:color="auto"/>
      </w:divBdr>
    </w:div>
    <w:div w:id="1326595216">
      <w:bodyDiv w:val="1"/>
      <w:marLeft w:val="0"/>
      <w:marRight w:val="0"/>
      <w:marTop w:val="0"/>
      <w:marBottom w:val="0"/>
      <w:divBdr>
        <w:top w:val="none" w:sz="0" w:space="0" w:color="auto"/>
        <w:left w:val="none" w:sz="0" w:space="0" w:color="auto"/>
        <w:bottom w:val="none" w:sz="0" w:space="0" w:color="auto"/>
        <w:right w:val="none" w:sz="0" w:space="0" w:color="auto"/>
      </w:divBdr>
    </w:div>
    <w:div w:id="1348480924">
      <w:bodyDiv w:val="1"/>
      <w:marLeft w:val="0"/>
      <w:marRight w:val="0"/>
      <w:marTop w:val="0"/>
      <w:marBottom w:val="0"/>
      <w:divBdr>
        <w:top w:val="none" w:sz="0" w:space="0" w:color="auto"/>
        <w:left w:val="none" w:sz="0" w:space="0" w:color="auto"/>
        <w:bottom w:val="none" w:sz="0" w:space="0" w:color="auto"/>
        <w:right w:val="none" w:sz="0" w:space="0" w:color="auto"/>
      </w:divBdr>
    </w:div>
    <w:div w:id="1374958592">
      <w:bodyDiv w:val="1"/>
      <w:marLeft w:val="0"/>
      <w:marRight w:val="0"/>
      <w:marTop w:val="0"/>
      <w:marBottom w:val="0"/>
      <w:divBdr>
        <w:top w:val="none" w:sz="0" w:space="0" w:color="auto"/>
        <w:left w:val="none" w:sz="0" w:space="0" w:color="auto"/>
        <w:bottom w:val="none" w:sz="0" w:space="0" w:color="auto"/>
        <w:right w:val="none" w:sz="0" w:space="0" w:color="auto"/>
      </w:divBdr>
    </w:div>
    <w:div w:id="1376157492">
      <w:bodyDiv w:val="1"/>
      <w:marLeft w:val="0"/>
      <w:marRight w:val="0"/>
      <w:marTop w:val="0"/>
      <w:marBottom w:val="0"/>
      <w:divBdr>
        <w:top w:val="none" w:sz="0" w:space="0" w:color="auto"/>
        <w:left w:val="none" w:sz="0" w:space="0" w:color="auto"/>
        <w:bottom w:val="none" w:sz="0" w:space="0" w:color="auto"/>
        <w:right w:val="none" w:sz="0" w:space="0" w:color="auto"/>
      </w:divBdr>
    </w:div>
    <w:div w:id="1570920956">
      <w:bodyDiv w:val="1"/>
      <w:marLeft w:val="0"/>
      <w:marRight w:val="0"/>
      <w:marTop w:val="0"/>
      <w:marBottom w:val="0"/>
      <w:divBdr>
        <w:top w:val="none" w:sz="0" w:space="0" w:color="auto"/>
        <w:left w:val="none" w:sz="0" w:space="0" w:color="auto"/>
        <w:bottom w:val="none" w:sz="0" w:space="0" w:color="auto"/>
        <w:right w:val="none" w:sz="0" w:space="0" w:color="auto"/>
      </w:divBdr>
    </w:div>
    <w:div w:id="1610618898">
      <w:bodyDiv w:val="1"/>
      <w:marLeft w:val="0"/>
      <w:marRight w:val="0"/>
      <w:marTop w:val="0"/>
      <w:marBottom w:val="0"/>
      <w:divBdr>
        <w:top w:val="none" w:sz="0" w:space="0" w:color="auto"/>
        <w:left w:val="none" w:sz="0" w:space="0" w:color="auto"/>
        <w:bottom w:val="none" w:sz="0" w:space="0" w:color="auto"/>
        <w:right w:val="none" w:sz="0" w:space="0" w:color="auto"/>
      </w:divBdr>
      <w:divsChild>
        <w:div w:id="13385621">
          <w:marLeft w:val="446"/>
          <w:marRight w:val="0"/>
          <w:marTop w:val="0"/>
          <w:marBottom w:val="0"/>
          <w:divBdr>
            <w:top w:val="none" w:sz="0" w:space="0" w:color="auto"/>
            <w:left w:val="none" w:sz="0" w:space="0" w:color="auto"/>
            <w:bottom w:val="none" w:sz="0" w:space="0" w:color="auto"/>
            <w:right w:val="none" w:sz="0" w:space="0" w:color="auto"/>
          </w:divBdr>
        </w:div>
        <w:div w:id="51852223">
          <w:marLeft w:val="446"/>
          <w:marRight w:val="0"/>
          <w:marTop w:val="0"/>
          <w:marBottom w:val="0"/>
          <w:divBdr>
            <w:top w:val="none" w:sz="0" w:space="0" w:color="auto"/>
            <w:left w:val="none" w:sz="0" w:space="0" w:color="auto"/>
            <w:bottom w:val="none" w:sz="0" w:space="0" w:color="auto"/>
            <w:right w:val="none" w:sz="0" w:space="0" w:color="auto"/>
          </w:divBdr>
        </w:div>
        <w:div w:id="188105446">
          <w:marLeft w:val="1166"/>
          <w:marRight w:val="0"/>
          <w:marTop w:val="0"/>
          <w:marBottom w:val="0"/>
          <w:divBdr>
            <w:top w:val="none" w:sz="0" w:space="0" w:color="auto"/>
            <w:left w:val="none" w:sz="0" w:space="0" w:color="auto"/>
            <w:bottom w:val="none" w:sz="0" w:space="0" w:color="auto"/>
            <w:right w:val="none" w:sz="0" w:space="0" w:color="auto"/>
          </w:divBdr>
        </w:div>
        <w:div w:id="239144586">
          <w:marLeft w:val="1166"/>
          <w:marRight w:val="0"/>
          <w:marTop w:val="0"/>
          <w:marBottom w:val="0"/>
          <w:divBdr>
            <w:top w:val="none" w:sz="0" w:space="0" w:color="auto"/>
            <w:left w:val="none" w:sz="0" w:space="0" w:color="auto"/>
            <w:bottom w:val="none" w:sz="0" w:space="0" w:color="auto"/>
            <w:right w:val="none" w:sz="0" w:space="0" w:color="auto"/>
          </w:divBdr>
        </w:div>
        <w:div w:id="250510734">
          <w:marLeft w:val="1166"/>
          <w:marRight w:val="0"/>
          <w:marTop w:val="0"/>
          <w:marBottom w:val="0"/>
          <w:divBdr>
            <w:top w:val="none" w:sz="0" w:space="0" w:color="auto"/>
            <w:left w:val="none" w:sz="0" w:space="0" w:color="auto"/>
            <w:bottom w:val="none" w:sz="0" w:space="0" w:color="auto"/>
            <w:right w:val="none" w:sz="0" w:space="0" w:color="auto"/>
          </w:divBdr>
        </w:div>
        <w:div w:id="490676069">
          <w:marLeft w:val="446"/>
          <w:marRight w:val="0"/>
          <w:marTop w:val="0"/>
          <w:marBottom w:val="0"/>
          <w:divBdr>
            <w:top w:val="none" w:sz="0" w:space="0" w:color="auto"/>
            <w:left w:val="none" w:sz="0" w:space="0" w:color="auto"/>
            <w:bottom w:val="none" w:sz="0" w:space="0" w:color="auto"/>
            <w:right w:val="none" w:sz="0" w:space="0" w:color="auto"/>
          </w:divBdr>
        </w:div>
        <w:div w:id="709184850">
          <w:marLeft w:val="1166"/>
          <w:marRight w:val="0"/>
          <w:marTop w:val="0"/>
          <w:marBottom w:val="0"/>
          <w:divBdr>
            <w:top w:val="none" w:sz="0" w:space="0" w:color="auto"/>
            <w:left w:val="none" w:sz="0" w:space="0" w:color="auto"/>
            <w:bottom w:val="none" w:sz="0" w:space="0" w:color="auto"/>
            <w:right w:val="none" w:sz="0" w:space="0" w:color="auto"/>
          </w:divBdr>
        </w:div>
        <w:div w:id="832450261">
          <w:marLeft w:val="446"/>
          <w:marRight w:val="0"/>
          <w:marTop w:val="0"/>
          <w:marBottom w:val="0"/>
          <w:divBdr>
            <w:top w:val="none" w:sz="0" w:space="0" w:color="auto"/>
            <w:left w:val="none" w:sz="0" w:space="0" w:color="auto"/>
            <w:bottom w:val="none" w:sz="0" w:space="0" w:color="auto"/>
            <w:right w:val="none" w:sz="0" w:space="0" w:color="auto"/>
          </w:divBdr>
        </w:div>
        <w:div w:id="871647181">
          <w:marLeft w:val="446"/>
          <w:marRight w:val="0"/>
          <w:marTop w:val="0"/>
          <w:marBottom w:val="0"/>
          <w:divBdr>
            <w:top w:val="none" w:sz="0" w:space="0" w:color="auto"/>
            <w:left w:val="none" w:sz="0" w:space="0" w:color="auto"/>
            <w:bottom w:val="none" w:sz="0" w:space="0" w:color="auto"/>
            <w:right w:val="none" w:sz="0" w:space="0" w:color="auto"/>
          </w:divBdr>
        </w:div>
        <w:div w:id="1001355496">
          <w:marLeft w:val="446"/>
          <w:marRight w:val="0"/>
          <w:marTop w:val="0"/>
          <w:marBottom w:val="0"/>
          <w:divBdr>
            <w:top w:val="none" w:sz="0" w:space="0" w:color="auto"/>
            <w:left w:val="none" w:sz="0" w:space="0" w:color="auto"/>
            <w:bottom w:val="none" w:sz="0" w:space="0" w:color="auto"/>
            <w:right w:val="none" w:sz="0" w:space="0" w:color="auto"/>
          </w:divBdr>
        </w:div>
        <w:div w:id="1017195437">
          <w:marLeft w:val="446"/>
          <w:marRight w:val="0"/>
          <w:marTop w:val="0"/>
          <w:marBottom w:val="0"/>
          <w:divBdr>
            <w:top w:val="none" w:sz="0" w:space="0" w:color="auto"/>
            <w:left w:val="none" w:sz="0" w:space="0" w:color="auto"/>
            <w:bottom w:val="none" w:sz="0" w:space="0" w:color="auto"/>
            <w:right w:val="none" w:sz="0" w:space="0" w:color="auto"/>
          </w:divBdr>
        </w:div>
        <w:div w:id="1125778388">
          <w:marLeft w:val="446"/>
          <w:marRight w:val="0"/>
          <w:marTop w:val="0"/>
          <w:marBottom w:val="0"/>
          <w:divBdr>
            <w:top w:val="none" w:sz="0" w:space="0" w:color="auto"/>
            <w:left w:val="none" w:sz="0" w:space="0" w:color="auto"/>
            <w:bottom w:val="none" w:sz="0" w:space="0" w:color="auto"/>
            <w:right w:val="none" w:sz="0" w:space="0" w:color="auto"/>
          </w:divBdr>
        </w:div>
        <w:div w:id="1186988654">
          <w:marLeft w:val="446"/>
          <w:marRight w:val="0"/>
          <w:marTop w:val="0"/>
          <w:marBottom w:val="0"/>
          <w:divBdr>
            <w:top w:val="none" w:sz="0" w:space="0" w:color="auto"/>
            <w:left w:val="none" w:sz="0" w:space="0" w:color="auto"/>
            <w:bottom w:val="none" w:sz="0" w:space="0" w:color="auto"/>
            <w:right w:val="none" w:sz="0" w:space="0" w:color="auto"/>
          </w:divBdr>
        </w:div>
        <w:div w:id="1712849536">
          <w:marLeft w:val="1166"/>
          <w:marRight w:val="0"/>
          <w:marTop w:val="0"/>
          <w:marBottom w:val="0"/>
          <w:divBdr>
            <w:top w:val="none" w:sz="0" w:space="0" w:color="auto"/>
            <w:left w:val="none" w:sz="0" w:space="0" w:color="auto"/>
            <w:bottom w:val="none" w:sz="0" w:space="0" w:color="auto"/>
            <w:right w:val="none" w:sz="0" w:space="0" w:color="auto"/>
          </w:divBdr>
        </w:div>
        <w:div w:id="1941791200">
          <w:marLeft w:val="446"/>
          <w:marRight w:val="0"/>
          <w:marTop w:val="0"/>
          <w:marBottom w:val="0"/>
          <w:divBdr>
            <w:top w:val="none" w:sz="0" w:space="0" w:color="auto"/>
            <w:left w:val="none" w:sz="0" w:space="0" w:color="auto"/>
            <w:bottom w:val="none" w:sz="0" w:space="0" w:color="auto"/>
            <w:right w:val="none" w:sz="0" w:space="0" w:color="auto"/>
          </w:divBdr>
        </w:div>
      </w:divsChild>
    </w:div>
    <w:div w:id="1680424749">
      <w:bodyDiv w:val="1"/>
      <w:marLeft w:val="0"/>
      <w:marRight w:val="0"/>
      <w:marTop w:val="0"/>
      <w:marBottom w:val="0"/>
      <w:divBdr>
        <w:top w:val="none" w:sz="0" w:space="0" w:color="auto"/>
        <w:left w:val="none" w:sz="0" w:space="0" w:color="auto"/>
        <w:bottom w:val="none" w:sz="0" w:space="0" w:color="auto"/>
        <w:right w:val="none" w:sz="0" w:space="0" w:color="auto"/>
      </w:divBdr>
    </w:div>
    <w:div w:id="1793287357">
      <w:bodyDiv w:val="1"/>
      <w:marLeft w:val="0"/>
      <w:marRight w:val="0"/>
      <w:marTop w:val="0"/>
      <w:marBottom w:val="0"/>
      <w:divBdr>
        <w:top w:val="none" w:sz="0" w:space="0" w:color="auto"/>
        <w:left w:val="none" w:sz="0" w:space="0" w:color="auto"/>
        <w:bottom w:val="none" w:sz="0" w:space="0" w:color="auto"/>
        <w:right w:val="none" w:sz="0" w:space="0" w:color="auto"/>
      </w:divBdr>
    </w:div>
    <w:div w:id="1853572212">
      <w:bodyDiv w:val="1"/>
      <w:marLeft w:val="0"/>
      <w:marRight w:val="0"/>
      <w:marTop w:val="0"/>
      <w:marBottom w:val="0"/>
      <w:divBdr>
        <w:top w:val="none" w:sz="0" w:space="0" w:color="auto"/>
        <w:left w:val="none" w:sz="0" w:space="0" w:color="auto"/>
        <w:bottom w:val="none" w:sz="0" w:space="0" w:color="auto"/>
        <w:right w:val="none" w:sz="0" w:space="0" w:color="auto"/>
      </w:divBdr>
    </w:div>
    <w:div w:id="1989361392">
      <w:bodyDiv w:val="1"/>
      <w:marLeft w:val="0"/>
      <w:marRight w:val="0"/>
      <w:marTop w:val="0"/>
      <w:marBottom w:val="0"/>
      <w:divBdr>
        <w:top w:val="none" w:sz="0" w:space="0" w:color="auto"/>
        <w:left w:val="none" w:sz="0" w:space="0" w:color="auto"/>
        <w:bottom w:val="none" w:sz="0" w:space="0" w:color="auto"/>
        <w:right w:val="none" w:sz="0" w:space="0" w:color="auto"/>
      </w:divBdr>
    </w:div>
    <w:div w:id="2006394659">
      <w:bodyDiv w:val="1"/>
      <w:marLeft w:val="0"/>
      <w:marRight w:val="0"/>
      <w:marTop w:val="0"/>
      <w:marBottom w:val="0"/>
      <w:divBdr>
        <w:top w:val="none" w:sz="0" w:space="0" w:color="auto"/>
        <w:left w:val="none" w:sz="0" w:space="0" w:color="auto"/>
        <w:bottom w:val="none" w:sz="0" w:space="0" w:color="auto"/>
        <w:right w:val="none" w:sz="0" w:space="0" w:color="auto"/>
      </w:divBdr>
    </w:div>
    <w:div w:id="2021079549">
      <w:bodyDiv w:val="1"/>
      <w:marLeft w:val="0"/>
      <w:marRight w:val="0"/>
      <w:marTop w:val="0"/>
      <w:marBottom w:val="0"/>
      <w:divBdr>
        <w:top w:val="none" w:sz="0" w:space="0" w:color="auto"/>
        <w:left w:val="none" w:sz="0" w:space="0" w:color="auto"/>
        <w:bottom w:val="none" w:sz="0" w:space="0" w:color="auto"/>
        <w:right w:val="none" w:sz="0" w:space="0" w:color="auto"/>
      </w:divBdr>
    </w:div>
    <w:div w:id="2046250006">
      <w:bodyDiv w:val="1"/>
      <w:marLeft w:val="0"/>
      <w:marRight w:val="0"/>
      <w:marTop w:val="0"/>
      <w:marBottom w:val="0"/>
      <w:divBdr>
        <w:top w:val="none" w:sz="0" w:space="0" w:color="auto"/>
        <w:left w:val="none" w:sz="0" w:space="0" w:color="auto"/>
        <w:bottom w:val="none" w:sz="0" w:space="0" w:color="auto"/>
        <w:right w:val="none" w:sz="0" w:space="0" w:color="auto"/>
      </w:divBdr>
    </w:div>
    <w:div w:id="2073505204">
      <w:bodyDiv w:val="1"/>
      <w:marLeft w:val="0"/>
      <w:marRight w:val="0"/>
      <w:marTop w:val="0"/>
      <w:marBottom w:val="0"/>
      <w:divBdr>
        <w:top w:val="none" w:sz="0" w:space="0" w:color="auto"/>
        <w:left w:val="none" w:sz="0" w:space="0" w:color="auto"/>
        <w:bottom w:val="none" w:sz="0" w:space="0" w:color="auto"/>
        <w:right w:val="none" w:sz="0" w:space="0" w:color="auto"/>
      </w:divBdr>
    </w:div>
    <w:div w:id="2135713247">
      <w:bodyDiv w:val="1"/>
      <w:marLeft w:val="0"/>
      <w:marRight w:val="0"/>
      <w:marTop w:val="0"/>
      <w:marBottom w:val="0"/>
      <w:divBdr>
        <w:top w:val="none" w:sz="0" w:space="0" w:color="auto"/>
        <w:left w:val="none" w:sz="0" w:space="0" w:color="auto"/>
        <w:bottom w:val="none" w:sz="0" w:space="0" w:color="auto"/>
        <w:right w:val="none" w:sz="0" w:space="0" w:color="auto"/>
      </w:divBdr>
      <w:divsChild>
        <w:div w:id="82070488">
          <w:marLeft w:val="1166"/>
          <w:marRight w:val="0"/>
          <w:marTop w:val="0"/>
          <w:marBottom w:val="0"/>
          <w:divBdr>
            <w:top w:val="none" w:sz="0" w:space="0" w:color="auto"/>
            <w:left w:val="none" w:sz="0" w:space="0" w:color="auto"/>
            <w:bottom w:val="none" w:sz="0" w:space="0" w:color="auto"/>
            <w:right w:val="none" w:sz="0" w:space="0" w:color="auto"/>
          </w:divBdr>
        </w:div>
        <w:div w:id="342123228">
          <w:marLeft w:val="446"/>
          <w:marRight w:val="0"/>
          <w:marTop w:val="0"/>
          <w:marBottom w:val="0"/>
          <w:divBdr>
            <w:top w:val="none" w:sz="0" w:space="0" w:color="auto"/>
            <w:left w:val="none" w:sz="0" w:space="0" w:color="auto"/>
            <w:bottom w:val="none" w:sz="0" w:space="0" w:color="auto"/>
            <w:right w:val="none" w:sz="0" w:space="0" w:color="auto"/>
          </w:divBdr>
        </w:div>
        <w:div w:id="449008008">
          <w:marLeft w:val="1166"/>
          <w:marRight w:val="0"/>
          <w:marTop w:val="0"/>
          <w:marBottom w:val="0"/>
          <w:divBdr>
            <w:top w:val="none" w:sz="0" w:space="0" w:color="auto"/>
            <w:left w:val="none" w:sz="0" w:space="0" w:color="auto"/>
            <w:bottom w:val="none" w:sz="0" w:space="0" w:color="auto"/>
            <w:right w:val="none" w:sz="0" w:space="0" w:color="auto"/>
          </w:divBdr>
        </w:div>
        <w:div w:id="888608310">
          <w:marLeft w:val="446"/>
          <w:marRight w:val="0"/>
          <w:marTop w:val="0"/>
          <w:marBottom w:val="0"/>
          <w:divBdr>
            <w:top w:val="none" w:sz="0" w:space="0" w:color="auto"/>
            <w:left w:val="none" w:sz="0" w:space="0" w:color="auto"/>
            <w:bottom w:val="none" w:sz="0" w:space="0" w:color="auto"/>
            <w:right w:val="none" w:sz="0" w:space="0" w:color="auto"/>
          </w:divBdr>
        </w:div>
        <w:div w:id="938172549">
          <w:marLeft w:val="446"/>
          <w:marRight w:val="0"/>
          <w:marTop w:val="0"/>
          <w:marBottom w:val="0"/>
          <w:divBdr>
            <w:top w:val="none" w:sz="0" w:space="0" w:color="auto"/>
            <w:left w:val="none" w:sz="0" w:space="0" w:color="auto"/>
            <w:bottom w:val="none" w:sz="0" w:space="0" w:color="auto"/>
            <w:right w:val="none" w:sz="0" w:space="0" w:color="auto"/>
          </w:divBdr>
        </w:div>
        <w:div w:id="963118957">
          <w:marLeft w:val="446"/>
          <w:marRight w:val="0"/>
          <w:marTop w:val="0"/>
          <w:marBottom w:val="0"/>
          <w:divBdr>
            <w:top w:val="none" w:sz="0" w:space="0" w:color="auto"/>
            <w:left w:val="none" w:sz="0" w:space="0" w:color="auto"/>
            <w:bottom w:val="none" w:sz="0" w:space="0" w:color="auto"/>
            <w:right w:val="none" w:sz="0" w:space="0" w:color="auto"/>
          </w:divBdr>
        </w:div>
        <w:div w:id="1169056901">
          <w:marLeft w:val="1166"/>
          <w:marRight w:val="0"/>
          <w:marTop w:val="0"/>
          <w:marBottom w:val="0"/>
          <w:divBdr>
            <w:top w:val="none" w:sz="0" w:space="0" w:color="auto"/>
            <w:left w:val="none" w:sz="0" w:space="0" w:color="auto"/>
            <w:bottom w:val="none" w:sz="0" w:space="0" w:color="auto"/>
            <w:right w:val="none" w:sz="0" w:space="0" w:color="auto"/>
          </w:divBdr>
        </w:div>
        <w:div w:id="1187215155">
          <w:marLeft w:val="446"/>
          <w:marRight w:val="0"/>
          <w:marTop w:val="0"/>
          <w:marBottom w:val="0"/>
          <w:divBdr>
            <w:top w:val="none" w:sz="0" w:space="0" w:color="auto"/>
            <w:left w:val="none" w:sz="0" w:space="0" w:color="auto"/>
            <w:bottom w:val="none" w:sz="0" w:space="0" w:color="auto"/>
            <w:right w:val="none" w:sz="0" w:space="0" w:color="auto"/>
          </w:divBdr>
        </w:div>
        <w:div w:id="1342468272">
          <w:marLeft w:val="1166"/>
          <w:marRight w:val="0"/>
          <w:marTop w:val="0"/>
          <w:marBottom w:val="0"/>
          <w:divBdr>
            <w:top w:val="none" w:sz="0" w:space="0" w:color="auto"/>
            <w:left w:val="none" w:sz="0" w:space="0" w:color="auto"/>
            <w:bottom w:val="none" w:sz="0" w:space="0" w:color="auto"/>
            <w:right w:val="none" w:sz="0" w:space="0" w:color="auto"/>
          </w:divBdr>
        </w:div>
        <w:div w:id="1427339191">
          <w:marLeft w:val="446"/>
          <w:marRight w:val="0"/>
          <w:marTop w:val="0"/>
          <w:marBottom w:val="0"/>
          <w:divBdr>
            <w:top w:val="none" w:sz="0" w:space="0" w:color="auto"/>
            <w:left w:val="none" w:sz="0" w:space="0" w:color="auto"/>
            <w:bottom w:val="none" w:sz="0" w:space="0" w:color="auto"/>
            <w:right w:val="none" w:sz="0" w:space="0" w:color="auto"/>
          </w:divBdr>
        </w:div>
        <w:div w:id="1438520810">
          <w:marLeft w:val="446"/>
          <w:marRight w:val="0"/>
          <w:marTop w:val="0"/>
          <w:marBottom w:val="0"/>
          <w:divBdr>
            <w:top w:val="none" w:sz="0" w:space="0" w:color="auto"/>
            <w:left w:val="none" w:sz="0" w:space="0" w:color="auto"/>
            <w:bottom w:val="none" w:sz="0" w:space="0" w:color="auto"/>
            <w:right w:val="none" w:sz="0" w:space="0" w:color="auto"/>
          </w:divBdr>
        </w:div>
        <w:div w:id="1474253541">
          <w:marLeft w:val="446"/>
          <w:marRight w:val="0"/>
          <w:marTop w:val="0"/>
          <w:marBottom w:val="0"/>
          <w:divBdr>
            <w:top w:val="none" w:sz="0" w:space="0" w:color="auto"/>
            <w:left w:val="none" w:sz="0" w:space="0" w:color="auto"/>
            <w:bottom w:val="none" w:sz="0" w:space="0" w:color="auto"/>
            <w:right w:val="none" w:sz="0" w:space="0" w:color="auto"/>
          </w:divBdr>
        </w:div>
        <w:div w:id="1544321044">
          <w:marLeft w:val="446"/>
          <w:marRight w:val="0"/>
          <w:marTop w:val="0"/>
          <w:marBottom w:val="0"/>
          <w:divBdr>
            <w:top w:val="none" w:sz="0" w:space="0" w:color="auto"/>
            <w:left w:val="none" w:sz="0" w:space="0" w:color="auto"/>
            <w:bottom w:val="none" w:sz="0" w:space="0" w:color="auto"/>
            <w:right w:val="none" w:sz="0" w:space="0" w:color="auto"/>
          </w:divBdr>
        </w:div>
        <w:div w:id="1913152155">
          <w:marLeft w:val="1166"/>
          <w:marRight w:val="0"/>
          <w:marTop w:val="0"/>
          <w:marBottom w:val="0"/>
          <w:divBdr>
            <w:top w:val="none" w:sz="0" w:space="0" w:color="auto"/>
            <w:left w:val="none" w:sz="0" w:space="0" w:color="auto"/>
            <w:bottom w:val="none" w:sz="0" w:space="0" w:color="auto"/>
            <w:right w:val="none" w:sz="0" w:space="0" w:color="auto"/>
          </w:divBdr>
        </w:div>
        <w:div w:id="1957910254">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5.e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9.bin"/><Relationship Id="rId10" Type="http://schemas.openxmlformats.org/officeDocument/2006/relationships/image" Target="media/image2.wmf"/><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3A6920-11EE-417E-8B41-C01B309D9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5568</Words>
  <Characters>31739</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2022-04-25T05:49:00Z</dcterms:created>
  <dcterms:modified xsi:type="dcterms:W3CDTF">2022-04-25T05:49:00Z</dcterms:modified>
</cp:coreProperties>
</file>